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9E831" w14:textId="77777777" w:rsidR="0050250C" w:rsidRPr="007703AD" w:rsidRDefault="0050250C" w:rsidP="005E65C9">
      <w:pPr>
        <w:jc w:val="center"/>
        <w:rPr>
          <w:rFonts w:asciiTheme="minorHAnsi" w:hAnsiTheme="minorHAnsi" w:cstheme="minorHAnsi"/>
          <w:color w:val="000000" w:themeColor="text1"/>
          <w:sz w:val="22"/>
          <w:lang w:val="en-US"/>
        </w:rPr>
      </w:pPr>
    </w:p>
    <w:p w14:paraId="6BBD60FC" w14:textId="77777777" w:rsidR="0050250C" w:rsidRPr="007703AD" w:rsidRDefault="0050250C" w:rsidP="00CD40A7">
      <w:pPr>
        <w:pStyle w:val="Heading1"/>
        <w:keepLines w:val="0"/>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b w:val="0"/>
          <w:bCs/>
          <w:color w:val="000000" w:themeColor="text1"/>
          <w:sz w:val="28"/>
          <w:szCs w:val="40"/>
          <w:u w:val="single"/>
          <w:lang w:val="en-US"/>
        </w:rPr>
      </w:pPr>
      <w:r w:rsidRPr="007703AD">
        <w:rPr>
          <w:rFonts w:asciiTheme="minorHAnsi" w:hAnsiTheme="minorHAnsi" w:cstheme="minorHAnsi"/>
          <w:bCs/>
          <w:color w:val="000000" w:themeColor="text1"/>
          <w:sz w:val="28"/>
          <w:szCs w:val="40"/>
          <w:u w:val="single"/>
          <w:lang w:val="en-US"/>
        </w:rPr>
        <w:t>OIL TRANSFER PROCEDURE</w:t>
      </w:r>
    </w:p>
    <w:p w14:paraId="5B3EA4CC" w14:textId="77777777" w:rsidR="0050250C" w:rsidRPr="007703AD" w:rsidRDefault="0050250C" w:rsidP="006B702A">
      <w:pPr>
        <w:spacing w:after="0" w:line="240" w:lineRule="auto"/>
        <w:ind w:left="936"/>
        <w:jc w:val="both"/>
        <w:rPr>
          <w:rFonts w:asciiTheme="minorHAnsi" w:hAnsiTheme="minorHAnsi" w:cstheme="minorHAnsi"/>
          <w:color w:val="000000" w:themeColor="text1"/>
          <w:sz w:val="22"/>
          <w:lang w:val="en-US"/>
        </w:rPr>
      </w:pPr>
    </w:p>
    <w:p w14:paraId="0D450CB1" w14:textId="77777777" w:rsidR="0050250C" w:rsidRPr="007703AD" w:rsidRDefault="0050250C" w:rsidP="006B702A">
      <w:pPr>
        <w:spacing w:after="0" w:line="240" w:lineRule="auto"/>
        <w:ind w:left="936"/>
        <w:jc w:val="both"/>
        <w:rPr>
          <w:rFonts w:asciiTheme="minorHAnsi" w:hAnsiTheme="minorHAnsi" w:cstheme="minorHAnsi"/>
          <w:color w:val="000000" w:themeColor="text1"/>
          <w:sz w:val="22"/>
          <w:lang w:val="en-US"/>
        </w:rPr>
      </w:pPr>
      <w:r w:rsidRPr="007703AD">
        <w:rPr>
          <w:rFonts w:asciiTheme="minorHAnsi" w:hAnsiTheme="minorHAnsi" w:cstheme="minorHAnsi"/>
          <w:color w:val="000000" w:themeColor="text1"/>
          <w:sz w:val="22"/>
        </w:rPr>
        <w:t>Internal</w:t>
      </w:r>
      <w:r w:rsidRPr="007703AD">
        <w:rPr>
          <w:rFonts w:asciiTheme="minorHAnsi" w:hAnsiTheme="minorHAnsi" w:cstheme="minorHAnsi"/>
          <w:color w:val="000000" w:themeColor="text1"/>
          <w:sz w:val="22"/>
          <w:lang w:val="en-US"/>
        </w:rPr>
        <w:t xml:space="preserve"> oil transfers are a potential source of pollution and require extra attention similar to bunkering. All internal transfers are to be recorded in the Oil Record Book.</w:t>
      </w:r>
    </w:p>
    <w:p w14:paraId="2D0488F7" w14:textId="77777777" w:rsidR="0050250C" w:rsidRPr="007703AD" w:rsidRDefault="0050250C" w:rsidP="006B702A">
      <w:pPr>
        <w:tabs>
          <w:tab w:val="left" w:pos="-3420"/>
        </w:tabs>
        <w:ind w:left="-288" w:right="-576"/>
        <w:jc w:val="both"/>
        <w:rPr>
          <w:rFonts w:asciiTheme="minorHAnsi" w:hAnsiTheme="minorHAnsi" w:cstheme="minorHAnsi"/>
          <w:b/>
          <w:bCs/>
          <w:color w:val="000000" w:themeColor="text1"/>
          <w:sz w:val="22"/>
          <w:lang w:val="en-US"/>
        </w:rPr>
      </w:pPr>
    </w:p>
    <w:p w14:paraId="22073B15" w14:textId="77777777" w:rsidR="0050250C" w:rsidRPr="007703AD" w:rsidRDefault="0050250C" w:rsidP="00CD40A7">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b w:val="0"/>
          <w:iCs/>
          <w:color w:val="000000" w:themeColor="text1"/>
          <w:szCs w:val="24"/>
        </w:rPr>
      </w:pPr>
      <w:r w:rsidRPr="007703AD">
        <w:rPr>
          <w:rFonts w:asciiTheme="minorHAnsi" w:hAnsiTheme="minorHAnsi" w:cstheme="minorHAnsi"/>
          <w:iCs/>
          <w:color w:val="000000" w:themeColor="text1"/>
          <w:szCs w:val="24"/>
        </w:rPr>
        <w:t xml:space="preserve">BUNKER OIL TRANSFER PROCEDURES IN USA  </w:t>
      </w:r>
    </w:p>
    <w:p w14:paraId="0A7255D2" w14:textId="77777777" w:rsidR="0050250C" w:rsidRPr="007703AD" w:rsidRDefault="0050250C" w:rsidP="006B702A">
      <w:pPr>
        <w:spacing w:after="0" w:line="240" w:lineRule="auto"/>
        <w:ind w:left="720"/>
        <w:jc w:val="both"/>
        <w:rPr>
          <w:rFonts w:asciiTheme="minorHAnsi" w:hAnsiTheme="minorHAnsi" w:cstheme="minorHAnsi"/>
          <w:color w:val="000000" w:themeColor="text1"/>
          <w:sz w:val="22"/>
          <w:lang w:val="en-US"/>
        </w:rPr>
      </w:pPr>
    </w:p>
    <w:p w14:paraId="5F530DD0" w14:textId="77777777" w:rsidR="0050250C" w:rsidRPr="007703AD" w:rsidRDefault="0050250C" w:rsidP="006B702A">
      <w:pPr>
        <w:spacing w:after="0" w:line="240" w:lineRule="auto"/>
        <w:ind w:left="936"/>
        <w:jc w:val="both"/>
        <w:rPr>
          <w:rFonts w:asciiTheme="minorHAnsi" w:hAnsiTheme="minorHAnsi" w:cstheme="minorHAnsi"/>
          <w:bCs/>
          <w:color w:val="000000" w:themeColor="text1"/>
          <w:sz w:val="22"/>
        </w:rPr>
      </w:pPr>
      <w:r w:rsidRPr="007703AD">
        <w:rPr>
          <w:rFonts w:asciiTheme="minorHAnsi" w:hAnsiTheme="minorHAnsi" w:cstheme="minorHAnsi"/>
          <w:color w:val="000000" w:themeColor="text1"/>
          <w:sz w:val="22"/>
        </w:rPr>
        <w:t>Bunkering</w:t>
      </w:r>
      <w:r w:rsidRPr="007703AD">
        <w:rPr>
          <w:rFonts w:asciiTheme="minorHAnsi" w:hAnsiTheme="minorHAnsi" w:cstheme="minorHAnsi"/>
          <w:bCs/>
          <w:color w:val="000000" w:themeColor="text1"/>
          <w:sz w:val="22"/>
        </w:rPr>
        <w:t xml:space="preserve"> procedures in US are as per the USCG rules &amp; regulations. Salient points of these regulations are as follows:</w:t>
      </w:r>
    </w:p>
    <w:p w14:paraId="1045CB11" w14:textId="77777777" w:rsidR="0050250C" w:rsidRPr="007703AD" w:rsidRDefault="0050250C" w:rsidP="006B702A">
      <w:pPr>
        <w:pStyle w:val="DefaultText"/>
        <w:tabs>
          <w:tab w:val="left" w:pos="570"/>
          <w:tab w:val="left" w:pos="1140"/>
          <w:tab w:val="left" w:pos="1539"/>
          <w:tab w:val="left" w:pos="1995"/>
          <w:tab w:val="left" w:pos="2280"/>
        </w:tabs>
        <w:suppressAutoHyphens/>
        <w:ind w:left="-288" w:right="-576"/>
        <w:jc w:val="both"/>
        <w:rPr>
          <w:rFonts w:asciiTheme="minorHAnsi" w:hAnsiTheme="minorHAnsi" w:cstheme="minorHAnsi"/>
          <w:color w:val="000000" w:themeColor="text1"/>
          <w:sz w:val="22"/>
          <w:szCs w:val="22"/>
        </w:rPr>
      </w:pPr>
    </w:p>
    <w:p w14:paraId="608C113B" w14:textId="77777777" w:rsidR="0050250C" w:rsidRPr="007703AD" w:rsidRDefault="0050250C" w:rsidP="006B702A">
      <w:pPr>
        <w:numPr>
          <w:ilvl w:val="4"/>
          <w:numId w:val="26"/>
        </w:numPr>
        <w:spacing w:after="0" w:line="240" w:lineRule="auto"/>
        <w:jc w:val="both"/>
        <w:rPr>
          <w:rFonts w:asciiTheme="minorHAnsi" w:hAnsiTheme="minorHAnsi" w:cstheme="minorHAnsi"/>
          <w:color w:val="000000" w:themeColor="text1"/>
          <w:sz w:val="22"/>
        </w:rPr>
      </w:pPr>
      <w:r w:rsidRPr="007703AD">
        <w:rPr>
          <w:rFonts w:asciiTheme="minorHAnsi" w:hAnsiTheme="minorHAnsi" w:cstheme="minorHAnsi"/>
          <w:color w:val="000000" w:themeColor="text1"/>
          <w:sz w:val="22"/>
        </w:rPr>
        <w:t>Master &amp; Chief Engineer shall ensure total compliance with local regulations for each state of USA. It is to note that in US many states have their own laws with respect to reporting and recording prior, during and after bunkering. In some states different forms may also be required. Master shall find out all such requirements from local agent of the port well before arrival and bunkering operation. In any doubt master shall contact company.</w:t>
      </w:r>
    </w:p>
    <w:p w14:paraId="787DFE44" w14:textId="77777777" w:rsidR="0050250C" w:rsidRPr="007703AD" w:rsidRDefault="0050250C" w:rsidP="006B702A">
      <w:pPr>
        <w:pStyle w:val="DefaultText"/>
        <w:tabs>
          <w:tab w:val="left" w:pos="570"/>
          <w:tab w:val="left" w:pos="1140"/>
          <w:tab w:val="left" w:pos="1539"/>
          <w:tab w:val="left" w:pos="1995"/>
          <w:tab w:val="left" w:pos="2280"/>
        </w:tabs>
        <w:suppressAutoHyphens/>
        <w:ind w:left="-288" w:right="-576"/>
        <w:jc w:val="both"/>
        <w:rPr>
          <w:rFonts w:asciiTheme="minorHAnsi" w:hAnsiTheme="minorHAnsi" w:cstheme="minorHAnsi"/>
          <w:color w:val="000000" w:themeColor="text1"/>
          <w:sz w:val="22"/>
          <w:szCs w:val="22"/>
        </w:rPr>
      </w:pPr>
    </w:p>
    <w:p w14:paraId="14905DE2" w14:textId="77777777" w:rsidR="0050250C" w:rsidRPr="007703AD" w:rsidRDefault="0050250C" w:rsidP="006B702A">
      <w:pPr>
        <w:numPr>
          <w:ilvl w:val="4"/>
          <w:numId w:val="26"/>
        </w:numPr>
        <w:spacing w:after="0" w:line="240" w:lineRule="auto"/>
        <w:jc w:val="both"/>
        <w:rPr>
          <w:rFonts w:asciiTheme="minorHAnsi" w:hAnsiTheme="minorHAnsi" w:cstheme="minorHAnsi"/>
          <w:color w:val="000000" w:themeColor="text1"/>
          <w:sz w:val="22"/>
        </w:rPr>
      </w:pPr>
      <w:r w:rsidRPr="007703AD">
        <w:rPr>
          <w:rFonts w:asciiTheme="minorHAnsi" w:hAnsiTheme="minorHAnsi" w:cstheme="minorHAnsi"/>
          <w:color w:val="000000" w:themeColor="text1"/>
          <w:sz w:val="22"/>
        </w:rPr>
        <w:t>The Chief Engineer is responsible for the bunkering operations and shall have total control at all times.</w:t>
      </w:r>
    </w:p>
    <w:p w14:paraId="016E5F3A" w14:textId="77777777" w:rsidR="0050250C" w:rsidRPr="007703AD" w:rsidRDefault="0050250C" w:rsidP="006B702A">
      <w:pPr>
        <w:pStyle w:val="DefaultText"/>
        <w:tabs>
          <w:tab w:val="left" w:pos="570"/>
          <w:tab w:val="left" w:pos="1140"/>
          <w:tab w:val="left" w:pos="1539"/>
          <w:tab w:val="left" w:pos="1995"/>
          <w:tab w:val="left" w:pos="2280"/>
        </w:tabs>
        <w:suppressAutoHyphens/>
        <w:ind w:left="-288" w:right="-576"/>
        <w:jc w:val="both"/>
        <w:rPr>
          <w:rFonts w:asciiTheme="minorHAnsi" w:hAnsiTheme="minorHAnsi" w:cstheme="minorHAnsi"/>
          <w:color w:val="000000" w:themeColor="text1"/>
          <w:sz w:val="22"/>
          <w:szCs w:val="22"/>
        </w:rPr>
      </w:pPr>
    </w:p>
    <w:p w14:paraId="0247E96C" w14:textId="77777777" w:rsidR="0050250C" w:rsidRPr="007703AD" w:rsidRDefault="0050250C" w:rsidP="006B702A">
      <w:pPr>
        <w:numPr>
          <w:ilvl w:val="4"/>
          <w:numId w:val="26"/>
        </w:numPr>
        <w:spacing w:after="0" w:line="240" w:lineRule="auto"/>
        <w:jc w:val="both"/>
        <w:rPr>
          <w:rFonts w:asciiTheme="minorHAnsi" w:hAnsiTheme="minorHAnsi" w:cstheme="minorHAnsi"/>
          <w:color w:val="000000" w:themeColor="text1"/>
          <w:sz w:val="22"/>
        </w:rPr>
      </w:pPr>
      <w:r w:rsidRPr="007703AD">
        <w:rPr>
          <w:rFonts w:asciiTheme="minorHAnsi" w:hAnsiTheme="minorHAnsi" w:cstheme="minorHAnsi"/>
          <w:color w:val="000000" w:themeColor="text1"/>
          <w:sz w:val="22"/>
        </w:rPr>
        <w:t>The Deck Officer of the watch is responsible for moorings to the pier, barges, etc., and for ensuring that bunker hoses and other equipment does not become snagged or fouled in any way.</w:t>
      </w:r>
    </w:p>
    <w:p w14:paraId="1BD2944D" w14:textId="77777777" w:rsidR="0050250C" w:rsidRPr="007703AD" w:rsidRDefault="0050250C" w:rsidP="006B702A">
      <w:pPr>
        <w:pStyle w:val="DefaultText"/>
        <w:tabs>
          <w:tab w:val="left" w:pos="570"/>
          <w:tab w:val="left" w:pos="1140"/>
          <w:tab w:val="left" w:pos="1539"/>
          <w:tab w:val="left" w:pos="1995"/>
          <w:tab w:val="left" w:pos="2280"/>
        </w:tabs>
        <w:suppressAutoHyphens/>
        <w:ind w:left="-288" w:right="-576"/>
        <w:jc w:val="both"/>
        <w:rPr>
          <w:rFonts w:asciiTheme="minorHAnsi" w:hAnsiTheme="minorHAnsi" w:cstheme="minorHAnsi"/>
          <w:color w:val="000000" w:themeColor="text1"/>
          <w:sz w:val="22"/>
          <w:szCs w:val="22"/>
        </w:rPr>
      </w:pPr>
    </w:p>
    <w:p w14:paraId="7890188F" w14:textId="77777777" w:rsidR="0050250C" w:rsidRPr="007703AD" w:rsidRDefault="0050250C" w:rsidP="006B702A">
      <w:pPr>
        <w:numPr>
          <w:ilvl w:val="4"/>
          <w:numId w:val="26"/>
        </w:numPr>
        <w:spacing w:after="0" w:line="240" w:lineRule="auto"/>
        <w:jc w:val="both"/>
        <w:rPr>
          <w:rFonts w:asciiTheme="minorHAnsi" w:hAnsiTheme="minorHAnsi" w:cstheme="minorHAnsi"/>
          <w:color w:val="000000" w:themeColor="text1"/>
          <w:sz w:val="22"/>
        </w:rPr>
      </w:pPr>
      <w:r w:rsidRPr="007703AD">
        <w:rPr>
          <w:rFonts w:asciiTheme="minorHAnsi" w:hAnsiTheme="minorHAnsi" w:cstheme="minorHAnsi"/>
          <w:color w:val="000000" w:themeColor="text1"/>
          <w:sz w:val="22"/>
        </w:rPr>
        <w:t>When bunkering operations are in progress there must always be one (1) person stationed by the bunker connection.  Likewise, one (1) person must be dedicated to continuously take soundings in addition to the Engineer officer assisting in Bunkering. In addition to it a deck rover watch to be carried out by One (1) person whose primary duty will be to monitor for oil spill on deck &amp; over the side during bunkering. Additionally, deck rover should visually inspect the water near or opposite all bunker tanks, sounding pipes &amp; vents if accessible. Deck Rover should be in position to view spillage on deck or in water during tank change over &amp; topping up.</w:t>
      </w:r>
    </w:p>
    <w:p w14:paraId="4B0B1B8C" w14:textId="77777777" w:rsidR="0050250C" w:rsidRPr="007703AD" w:rsidRDefault="0050250C" w:rsidP="006B702A">
      <w:pPr>
        <w:spacing w:after="0" w:line="240" w:lineRule="auto"/>
        <w:ind w:left="720"/>
        <w:jc w:val="both"/>
        <w:rPr>
          <w:rFonts w:asciiTheme="minorHAnsi" w:hAnsiTheme="minorHAnsi" w:cstheme="minorHAnsi"/>
          <w:color w:val="000000" w:themeColor="text1"/>
          <w:sz w:val="22"/>
        </w:rPr>
      </w:pPr>
    </w:p>
    <w:p w14:paraId="042CBA2E" w14:textId="77777777" w:rsidR="0050250C" w:rsidRPr="007703AD" w:rsidRDefault="0050250C" w:rsidP="006B702A">
      <w:pPr>
        <w:spacing w:after="0" w:line="240" w:lineRule="auto"/>
        <w:ind w:left="936"/>
        <w:jc w:val="both"/>
        <w:rPr>
          <w:rFonts w:asciiTheme="minorHAnsi" w:hAnsiTheme="minorHAnsi" w:cstheme="minorHAnsi"/>
          <w:b/>
          <w:bCs/>
          <w:color w:val="000000" w:themeColor="text1"/>
          <w:sz w:val="22"/>
        </w:rPr>
      </w:pPr>
      <w:r w:rsidRPr="007703AD">
        <w:rPr>
          <w:rFonts w:asciiTheme="minorHAnsi" w:hAnsiTheme="minorHAnsi" w:cstheme="minorHAnsi"/>
          <w:b/>
          <w:bCs/>
          <w:color w:val="000000" w:themeColor="text1"/>
          <w:sz w:val="22"/>
          <w:lang w:val="en-US"/>
        </w:rPr>
        <w:t>Note</w:t>
      </w:r>
      <w:r w:rsidRPr="007703AD">
        <w:rPr>
          <w:rFonts w:asciiTheme="minorHAnsi" w:hAnsiTheme="minorHAnsi" w:cstheme="minorHAnsi"/>
          <w:b/>
          <w:bCs/>
          <w:color w:val="000000" w:themeColor="text1"/>
          <w:sz w:val="22"/>
        </w:rPr>
        <w:t xml:space="preserve"> I: Names of these persons shall be posted on the Bunkering Instructions during bunker operations.</w:t>
      </w:r>
    </w:p>
    <w:p w14:paraId="42EF34E7" w14:textId="77777777" w:rsidR="0050250C" w:rsidRPr="007703AD" w:rsidRDefault="0050250C" w:rsidP="006B702A">
      <w:pPr>
        <w:spacing w:after="0" w:line="240" w:lineRule="auto"/>
        <w:ind w:left="720"/>
        <w:jc w:val="both"/>
        <w:rPr>
          <w:rFonts w:asciiTheme="minorHAnsi" w:hAnsiTheme="minorHAnsi" w:cstheme="minorHAnsi"/>
          <w:b/>
          <w:bCs/>
          <w:color w:val="000000" w:themeColor="text1"/>
          <w:sz w:val="22"/>
        </w:rPr>
      </w:pPr>
    </w:p>
    <w:p w14:paraId="6DCD529D" w14:textId="77777777" w:rsidR="0050250C" w:rsidRPr="007703AD" w:rsidRDefault="0050250C" w:rsidP="006B702A">
      <w:pPr>
        <w:spacing w:after="0" w:line="240" w:lineRule="auto"/>
        <w:ind w:left="936"/>
        <w:jc w:val="both"/>
        <w:rPr>
          <w:rFonts w:asciiTheme="minorHAnsi" w:hAnsiTheme="minorHAnsi" w:cstheme="minorHAnsi"/>
          <w:b/>
          <w:color w:val="000000" w:themeColor="text1"/>
          <w:sz w:val="22"/>
        </w:rPr>
      </w:pPr>
      <w:r w:rsidRPr="007703AD">
        <w:rPr>
          <w:rFonts w:asciiTheme="minorHAnsi" w:hAnsiTheme="minorHAnsi" w:cstheme="minorHAnsi"/>
          <w:b/>
          <w:bCs/>
          <w:color w:val="000000" w:themeColor="text1"/>
          <w:sz w:val="22"/>
          <w:lang w:val="en-US"/>
        </w:rPr>
        <w:t>Note</w:t>
      </w:r>
      <w:r w:rsidRPr="007703AD">
        <w:rPr>
          <w:rFonts w:asciiTheme="minorHAnsi" w:hAnsiTheme="minorHAnsi" w:cstheme="minorHAnsi"/>
          <w:b/>
          <w:smallCaps/>
          <w:color w:val="000000" w:themeColor="text1"/>
          <w:sz w:val="22"/>
        </w:rPr>
        <w:t xml:space="preserve"> II: </w:t>
      </w:r>
      <w:r w:rsidRPr="007703AD">
        <w:rPr>
          <w:rFonts w:asciiTheme="minorHAnsi" w:hAnsiTheme="minorHAnsi" w:cstheme="minorHAnsi"/>
          <w:b/>
          <w:color w:val="000000" w:themeColor="text1"/>
          <w:sz w:val="22"/>
        </w:rPr>
        <w:t>When changing the watch keeper names on the Bunker Instructions</w:t>
      </w:r>
      <w:r w:rsidRPr="007703AD">
        <w:rPr>
          <w:rFonts w:asciiTheme="minorHAnsi" w:hAnsiTheme="minorHAnsi" w:cstheme="minorHAnsi"/>
          <w:color w:val="000000" w:themeColor="text1"/>
          <w:sz w:val="22"/>
        </w:rPr>
        <w:t xml:space="preserve"> </w:t>
      </w:r>
      <w:r w:rsidRPr="007703AD">
        <w:rPr>
          <w:rFonts w:asciiTheme="minorHAnsi" w:hAnsiTheme="minorHAnsi" w:cstheme="minorHAnsi"/>
          <w:b/>
          <w:color w:val="000000" w:themeColor="text1"/>
          <w:sz w:val="22"/>
        </w:rPr>
        <w:t>should also be changed.</w:t>
      </w:r>
    </w:p>
    <w:p w14:paraId="78E742EC" w14:textId="77777777" w:rsidR="0050250C" w:rsidRPr="007703AD" w:rsidRDefault="0050250C" w:rsidP="006B702A">
      <w:pPr>
        <w:pStyle w:val="DefaultText"/>
        <w:tabs>
          <w:tab w:val="left" w:pos="570"/>
          <w:tab w:val="left" w:pos="2552"/>
        </w:tabs>
        <w:suppressAutoHyphens/>
        <w:ind w:left="-270" w:right="-576"/>
        <w:jc w:val="both"/>
        <w:rPr>
          <w:rFonts w:asciiTheme="minorHAnsi" w:hAnsiTheme="minorHAnsi" w:cstheme="minorHAnsi"/>
          <w:b/>
          <w:color w:val="000000" w:themeColor="text1"/>
          <w:sz w:val="22"/>
          <w:szCs w:val="22"/>
        </w:rPr>
      </w:pPr>
    </w:p>
    <w:p w14:paraId="5AFF5B88" w14:textId="77777777" w:rsidR="0050250C" w:rsidRPr="007703AD" w:rsidRDefault="0050250C" w:rsidP="006B702A">
      <w:pPr>
        <w:numPr>
          <w:ilvl w:val="4"/>
          <w:numId w:val="26"/>
        </w:numPr>
        <w:spacing w:after="0" w:line="240" w:lineRule="auto"/>
        <w:jc w:val="both"/>
        <w:rPr>
          <w:rFonts w:asciiTheme="minorHAnsi" w:hAnsiTheme="minorHAnsi" w:cstheme="minorHAnsi"/>
          <w:color w:val="000000" w:themeColor="text1"/>
          <w:sz w:val="22"/>
        </w:rPr>
      </w:pPr>
      <w:r w:rsidRPr="007703AD">
        <w:rPr>
          <w:rFonts w:asciiTheme="minorHAnsi" w:hAnsiTheme="minorHAnsi" w:cstheme="minorHAnsi"/>
          <w:color w:val="000000" w:themeColor="text1"/>
          <w:sz w:val="22"/>
        </w:rPr>
        <w:t>The bunkering procedure and a list of the persons involved in the bunkering shall be posted by the bunker connection. Tank plans and oil transfer diagrams shall be available at all times.</w:t>
      </w:r>
    </w:p>
    <w:p w14:paraId="11675DBB" w14:textId="77777777" w:rsidR="0050250C" w:rsidRPr="007703AD" w:rsidRDefault="0050250C" w:rsidP="006B702A">
      <w:pPr>
        <w:pStyle w:val="DefaultText"/>
        <w:tabs>
          <w:tab w:val="left" w:pos="570"/>
          <w:tab w:val="left" w:pos="1140"/>
          <w:tab w:val="left" w:pos="1539"/>
          <w:tab w:val="left" w:pos="1995"/>
          <w:tab w:val="left" w:pos="2280"/>
        </w:tabs>
        <w:suppressAutoHyphens/>
        <w:ind w:left="-288" w:right="-576"/>
        <w:jc w:val="both"/>
        <w:rPr>
          <w:rFonts w:asciiTheme="minorHAnsi" w:hAnsiTheme="minorHAnsi" w:cstheme="minorHAnsi"/>
          <w:color w:val="000000" w:themeColor="text1"/>
          <w:sz w:val="22"/>
          <w:szCs w:val="22"/>
        </w:rPr>
      </w:pPr>
    </w:p>
    <w:p w14:paraId="458382EF" w14:textId="77777777" w:rsidR="0050250C" w:rsidRPr="007703AD" w:rsidRDefault="0050250C" w:rsidP="006B702A">
      <w:pPr>
        <w:numPr>
          <w:ilvl w:val="4"/>
          <w:numId w:val="26"/>
        </w:numPr>
        <w:spacing w:after="0" w:line="240" w:lineRule="auto"/>
        <w:jc w:val="both"/>
        <w:rPr>
          <w:rFonts w:asciiTheme="minorHAnsi" w:hAnsiTheme="minorHAnsi" w:cstheme="minorHAnsi"/>
          <w:color w:val="000000" w:themeColor="text1"/>
          <w:sz w:val="22"/>
        </w:rPr>
      </w:pPr>
      <w:r w:rsidRPr="007703AD">
        <w:rPr>
          <w:rFonts w:asciiTheme="minorHAnsi" w:hAnsiTheme="minorHAnsi" w:cstheme="minorHAnsi"/>
          <w:color w:val="000000" w:themeColor="text1"/>
          <w:sz w:val="22"/>
        </w:rPr>
        <w:t>All valves on the bunker line connected to the tank, which is being filled, shall be open and labelled to that effect.  The valves to all other tanks shall be kept closed.</w:t>
      </w:r>
    </w:p>
    <w:p w14:paraId="6142E6E9" w14:textId="77777777" w:rsidR="0050250C" w:rsidRPr="007703AD" w:rsidRDefault="0050250C" w:rsidP="006B702A">
      <w:pPr>
        <w:pStyle w:val="DefaultText"/>
        <w:tabs>
          <w:tab w:val="left" w:pos="570"/>
          <w:tab w:val="left" w:pos="1140"/>
          <w:tab w:val="left" w:pos="1539"/>
          <w:tab w:val="left" w:pos="1995"/>
          <w:tab w:val="left" w:pos="2280"/>
        </w:tabs>
        <w:suppressAutoHyphens/>
        <w:ind w:left="-288" w:right="-576"/>
        <w:jc w:val="both"/>
        <w:rPr>
          <w:rFonts w:asciiTheme="minorHAnsi" w:hAnsiTheme="minorHAnsi" w:cstheme="minorHAnsi"/>
          <w:color w:val="000000" w:themeColor="text1"/>
          <w:sz w:val="22"/>
          <w:szCs w:val="22"/>
        </w:rPr>
      </w:pPr>
    </w:p>
    <w:p w14:paraId="5EA15B8C" w14:textId="77777777" w:rsidR="0050250C" w:rsidRPr="007703AD" w:rsidRDefault="0050250C" w:rsidP="006B702A">
      <w:pPr>
        <w:numPr>
          <w:ilvl w:val="4"/>
          <w:numId w:val="26"/>
        </w:numPr>
        <w:spacing w:after="0" w:line="240" w:lineRule="auto"/>
        <w:jc w:val="both"/>
        <w:rPr>
          <w:rFonts w:asciiTheme="minorHAnsi" w:hAnsiTheme="minorHAnsi" w:cstheme="minorHAnsi"/>
          <w:color w:val="000000" w:themeColor="text1"/>
          <w:sz w:val="22"/>
        </w:rPr>
      </w:pPr>
      <w:r w:rsidRPr="007703AD">
        <w:rPr>
          <w:rFonts w:asciiTheme="minorHAnsi" w:hAnsiTheme="minorHAnsi" w:cstheme="minorHAnsi"/>
          <w:color w:val="000000" w:themeColor="text1"/>
          <w:sz w:val="22"/>
        </w:rPr>
        <w:t>During the bunkering all other manifold connections shall be blanked off.</w:t>
      </w:r>
    </w:p>
    <w:p w14:paraId="6F420111" w14:textId="77777777" w:rsidR="0050250C" w:rsidRPr="007703AD" w:rsidRDefault="0050250C" w:rsidP="006B702A">
      <w:pPr>
        <w:pStyle w:val="DefaultText"/>
        <w:tabs>
          <w:tab w:val="left" w:pos="570"/>
          <w:tab w:val="left" w:pos="1140"/>
          <w:tab w:val="left" w:pos="1539"/>
          <w:tab w:val="left" w:pos="1995"/>
          <w:tab w:val="left" w:pos="2280"/>
        </w:tabs>
        <w:suppressAutoHyphens/>
        <w:ind w:left="-288" w:right="-576"/>
        <w:jc w:val="both"/>
        <w:rPr>
          <w:rFonts w:asciiTheme="minorHAnsi" w:hAnsiTheme="minorHAnsi" w:cstheme="minorHAnsi"/>
          <w:color w:val="000000" w:themeColor="text1"/>
          <w:sz w:val="22"/>
          <w:szCs w:val="22"/>
          <w:lang w:val="en-PH"/>
        </w:rPr>
      </w:pPr>
    </w:p>
    <w:p w14:paraId="522FE901" w14:textId="77777777" w:rsidR="0050250C" w:rsidRPr="007703AD" w:rsidRDefault="0050250C" w:rsidP="006B702A">
      <w:pPr>
        <w:numPr>
          <w:ilvl w:val="4"/>
          <w:numId w:val="26"/>
        </w:numPr>
        <w:spacing w:after="0" w:line="240" w:lineRule="auto"/>
        <w:jc w:val="both"/>
        <w:rPr>
          <w:rFonts w:asciiTheme="minorHAnsi" w:hAnsiTheme="minorHAnsi" w:cstheme="minorHAnsi"/>
          <w:color w:val="000000" w:themeColor="text1"/>
          <w:sz w:val="22"/>
        </w:rPr>
      </w:pPr>
      <w:r w:rsidRPr="007703AD">
        <w:rPr>
          <w:rFonts w:asciiTheme="minorHAnsi" w:hAnsiTheme="minorHAnsi" w:cstheme="minorHAnsi"/>
          <w:color w:val="000000" w:themeColor="text1"/>
          <w:sz w:val="22"/>
        </w:rPr>
        <w:t>Pipelines connected to the bunker systems shall be blanked off when not in use.</w:t>
      </w:r>
    </w:p>
    <w:p w14:paraId="130AA0B6" w14:textId="77777777" w:rsidR="0050250C" w:rsidRPr="007703AD" w:rsidRDefault="0050250C" w:rsidP="006B702A">
      <w:pPr>
        <w:pStyle w:val="DefaultText"/>
        <w:tabs>
          <w:tab w:val="left" w:pos="570"/>
          <w:tab w:val="left" w:pos="1140"/>
          <w:tab w:val="left" w:pos="1539"/>
          <w:tab w:val="left" w:pos="1995"/>
          <w:tab w:val="left" w:pos="2280"/>
        </w:tabs>
        <w:suppressAutoHyphens/>
        <w:ind w:left="-288" w:right="-576"/>
        <w:jc w:val="both"/>
        <w:rPr>
          <w:rFonts w:asciiTheme="minorHAnsi" w:hAnsiTheme="minorHAnsi" w:cstheme="minorHAnsi"/>
          <w:color w:val="000000" w:themeColor="text1"/>
          <w:sz w:val="22"/>
          <w:szCs w:val="22"/>
        </w:rPr>
      </w:pPr>
    </w:p>
    <w:p w14:paraId="19C41553" w14:textId="77777777" w:rsidR="0050250C" w:rsidRPr="007703AD" w:rsidRDefault="0050250C" w:rsidP="006B702A">
      <w:pPr>
        <w:numPr>
          <w:ilvl w:val="4"/>
          <w:numId w:val="26"/>
        </w:numPr>
        <w:spacing w:after="0" w:line="240" w:lineRule="auto"/>
        <w:jc w:val="both"/>
        <w:rPr>
          <w:rFonts w:asciiTheme="minorHAnsi" w:hAnsiTheme="minorHAnsi" w:cstheme="minorHAnsi"/>
          <w:color w:val="000000" w:themeColor="text1"/>
          <w:sz w:val="22"/>
        </w:rPr>
      </w:pPr>
      <w:r w:rsidRPr="007703AD">
        <w:rPr>
          <w:rFonts w:asciiTheme="minorHAnsi" w:hAnsiTheme="minorHAnsi" w:cstheme="minorHAnsi"/>
          <w:color w:val="000000" w:themeColor="text1"/>
          <w:sz w:val="22"/>
        </w:rPr>
        <w:lastRenderedPageBreak/>
        <w:t>When the tank is 80% full the bunkering rate shall be reduced. In Case of Double bottom tank bunkering rate to be reduced at 75% of the tank capacity by volume.</w:t>
      </w:r>
    </w:p>
    <w:p w14:paraId="1272D544" w14:textId="77777777" w:rsidR="0050250C" w:rsidRPr="007703AD" w:rsidRDefault="0050250C" w:rsidP="006B702A">
      <w:pPr>
        <w:pStyle w:val="DefaultText"/>
        <w:tabs>
          <w:tab w:val="left" w:pos="570"/>
          <w:tab w:val="left" w:pos="1140"/>
          <w:tab w:val="left" w:pos="1539"/>
          <w:tab w:val="left" w:pos="1995"/>
          <w:tab w:val="left" w:pos="2280"/>
        </w:tabs>
        <w:suppressAutoHyphens/>
        <w:ind w:left="-288" w:right="-576"/>
        <w:jc w:val="both"/>
        <w:rPr>
          <w:rFonts w:asciiTheme="minorHAnsi" w:hAnsiTheme="minorHAnsi" w:cstheme="minorHAnsi"/>
          <w:color w:val="000000" w:themeColor="text1"/>
          <w:sz w:val="22"/>
          <w:szCs w:val="22"/>
        </w:rPr>
      </w:pPr>
    </w:p>
    <w:p w14:paraId="5A6C4973" w14:textId="77777777" w:rsidR="0050250C" w:rsidRPr="007703AD" w:rsidRDefault="0050250C" w:rsidP="006B702A">
      <w:pPr>
        <w:numPr>
          <w:ilvl w:val="4"/>
          <w:numId w:val="26"/>
        </w:numPr>
        <w:spacing w:after="0" w:line="240" w:lineRule="auto"/>
        <w:jc w:val="both"/>
        <w:rPr>
          <w:rFonts w:asciiTheme="minorHAnsi" w:hAnsiTheme="minorHAnsi" w:cstheme="minorHAnsi"/>
          <w:color w:val="000000" w:themeColor="text1"/>
          <w:sz w:val="22"/>
        </w:rPr>
      </w:pPr>
      <w:r w:rsidRPr="007703AD">
        <w:rPr>
          <w:rFonts w:asciiTheme="minorHAnsi" w:hAnsiTheme="minorHAnsi" w:cstheme="minorHAnsi"/>
          <w:color w:val="000000" w:themeColor="text1"/>
          <w:sz w:val="22"/>
        </w:rPr>
        <w:t>Starting and stopping of bunkering operations shall be reported to the Deck Officer of the Watch.</w:t>
      </w:r>
    </w:p>
    <w:p w14:paraId="074AA004" w14:textId="77777777" w:rsidR="0050250C" w:rsidRPr="007703AD" w:rsidRDefault="0050250C" w:rsidP="006B702A">
      <w:pPr>
        <w:pStyle w:val="DefaultText"/>
        <w:tabs>
          <w:tab w:val="left" w:pos="570"/>
          <w:tab w:val="left" w:pos="1140"/>
          <w:tab w:val="left" w:pos="1539"/>
          <w:tab w:val="left" w:pos="1995"/>
          <w:tab w:val="left" w:pos="2280"/>
        </w:tabs>
        <w:suppressAutoHyphens/>
        <w:ind w:left="-288" w:right="-576"/>
        <w:jc w:val="both"/>
        <w:rPr>
          <w:rFonts w:asciiTheme="minorHAnsi" w:hAnsiTheme="minorHAnsi" w:cstheme="minorHAnsi"/>
          <w:color w:val="000000" w:themeColor="text1"/>
          <w:sz w:val="22"/>
          <w:szCs w:val="22"/>
        </w:rPr>
      </w:pPr>
    </w:p>
    <w:p w14:paraId="54E967C2" w14:textId="77777777" w:rsidR="0050250C" w:rsidRPr="007703AD" w:rsidRDefault="0050250C" w:rsidP="006B702A">
      <w:pPr>
        <w:numPr>
          <w:ilvl w:val="4"/>
          <w:numId w:val="26"/>
        </w:numPr>
        <w:spacing w:after="0" w:line="240" w:lineRule="auto"/>
        <w:jc w:val="both"/>
        <w:rPr>
          <w:rFonts w:asciiTheme="minorHAnsi" w:hAnsiTheme="minorHAnsi" w:cstheme="minorHAnsi"/>
          <w:color w:val="000000" w:themeColor="text1"/>
          <w:sz w:val="22"/>
        </w:rPr>
      </w:pPr>
      <w:r w:rsidRPr="007703AD">
        <w:rPr>
          <w:rFonts w:asciiTheme="minorHAnsi" w:hAnsiTheme="minorHAnsi" w:cstheme="minorHAnsi"/>
          <w:color w:val="000000" w:themeColor="text1"/>
          <w:sz w:val="22"/>
        </w:rPr>
        <w:t>This bunkering procedure shall be available in the languages used by the ship's complement.</w:t>
      </w:r>
    </w:p>
    <w:p w14:paraId="193E610F" w14:textId="77777777" w:rsidR="0050250C" w:rsidRPr="007703AD" w:rsidRDefault="0050250C" w:rsidP="006B702A">
      <w:pPr>
        <w:pStyle w:val="DefaultText"/>
        <w:tabs>
          <w:tab w:val="left" w:pos="570"/>
          <w:tab w:val="left" w:pos="1140"/>
          <w:tab w:val="left" w:pos="1539"/>
          <w:tab w:val="left" w:pos="1995"/>
          <w:tab w:val="left" w:pos="2280"/>
        </w:tabs>
        <w:suppressAutoHyphens/>
        <w:ind w:left="-288" w:right="-576"/>
        <w:jc w:val="both"/>
        <w:rPr>
          <w:rFonts w:asciiTheme="minorHAnsi" w:hAnsiTheme="minorHAnsi" w:cstheme="minorHAnsi"/>
          <w:color w:val="000000" w:themeColor="text1"/>
          <w:sz w:val="22"/>
          <w:szCs w:val="22"/>
          <w:lang w:val="en-PH"/>
        </w:rPr>
      </w:pPr>
    </w:p>
    <w:p w14:paraId="091E3F4A" w14:textId="77777777" w:rsidR="0050250C" w:rsidRPr="007703AD" w:rsidRDefault="0050250C" w:rsidP="006B702A">
      <w:pPr>
        <w:numPr>
          <w:ilvl w:val="4"/>
          <w:numId w:val="26"/>
        </w:numPr>
        <w:spacing w:after="0" w:line="240" w:lineRule="auto"/>
        <w:jc w:val="both"/>
        <w:rPr>
          <w:rFonts w:asciiTheme="minorHAnsi" w:hAnsiTheme="minorHAnsi" w:cstheme="minorHAnsi"/>
          <w:color w:val="000000" w:themeColor="text1"/>
          <w:sz w:val="22"/>
        </w:rPr>
      </w:pPr>
      <w:r w:rsidRPr="007703AD">
        <w:rPr>
          <w:rFonts w:asciiTheme="minorHAnsi" w:hAnsiTheme="minorHAnsi" w:cstheme="minorHAnsi"/>
          <w:color w:val="000000" w:themeColor="text1"/>
          <w:sz w:val="22"/>
        </w:rPr>
        <w:t xml:space="preserve">In case of any accidents or spills the Master or the Chief Officer shall be informed without delay in order that they can inform the USCG. The Master or the Chief Officer shall report the incident to the USCG immediately, and at the same time inform the Company, QI, ship's agent and the local representative of the P&amp;I </w:t>
      </w:r>
      <w:r w:rsidRPr="007703AD">
        <w:rPr>
          <w:rFonts w:asciiTheme="minorHAnsi" w:hAnsiTheme="minorHAnsi" w:cstheme="minorHAnsi"/>
          <w:color w:val="000000" w:themeColor="text1"/>
          <w:sz w:val="22"/>
        </w:rPr>
        <w:tab/>
        <w:t>Club.</w:t>
      </w:r>
    </w:p>
    <w:p w14:paraId="686EAE41" w14:textId="77777777" w:rsidR="0050250C" w:rsidRPr="007703AD" w:rsidRDefault="0050250C" w:rsidP="006B702A">
      <w:pPr>
        <w:spacing w:after="0" w:line="240" w:lineRule="auto"/>
        <w:ind w:left="720"/>
        <w:jc w:val="both"/>
        <w:rPr>
          <w:rFonts w:asciiTheme="minorHAnsi" w:hAnsiTheme="minorHAnsi" w:cstheme="minorHAnsi"/>
          <w:color w:val="000000" w:themeColor="text1"/>
          <w:sz w:val="22"/>
        </w:rPr>
      </w:pPr>
    </w:p>
    <w:p w14:paraId="791FF28A" w14:textId="77777777" w:rsidR="0050250C" w:rsidRPr="007703AD" w:rsidRDefault="0050250C" w:rsidP="006B702A">
      <w:pPr>
        <w:numPr>
          <w:ilvl w:val="4"/>
          <w:numId w:val="26"/>
        </w:numPr>
        <w:spacing w:after="0" w:line="240" w:lineRule="auto"/>
        <w:jc w:val="both"/>
        <w:rPr>
          <w:rFonts w:asciiTheme="minorHAnsi" w:hAnsiTheme="minorHAnsi" w:cstheme="minorHAnsi"/>
          <w:color w:val="000000" w:themeColor="text1"/>
          <w:sz w:val="22"/>
        </w:rPr>
      </w:pPr>
      <w:r w:rsidRPr="007703AD">
        <w:rPr>
          <w:rFonts w:asciiTheme="minorHAnsi" w:hAnsiTheme="minorHAnsi" w:cstheme="minorHAnsi"/>
          <w:color w:val="000000" w:themeColor="text1"/>
          <w:sz w:val="22"/>
        </w:rPr>
        <w:t>It is advisable not to start bunkering operations until the permission to commence bunkering has been granted by USCG.  In any case the ship's agent should be consulted on this matter as several of the States have this rule.  Fines may be imposed in case of violation.</w:t>
      </w:r>
    </w:p>
    <w:p w14:paraId="59A88CCC" w14:textId="77777777" w:rsidR="0050250C" w:rsidRPr="007703AD" w:rsidRDefault="0050250C" w:rsidP="006B702A">
      <w:pPr>
        <w:spacing w:after="0" w:line="240" w:lineRule="auto"/>
        <w:ind w:left="720"/>
        <w:jc w:val="both"/>
        <w:rPr>
          <w:rFonts w:asciiTheme="minorHAnsi" w:hAnsiTheme="minorHAnsi" w:cstheme="minorHAnsi"/>
          <w:color w:val="000000" w:themeColor="text1"/>
          <w:sz w:val="22"/>
        </w:rPr>
      </w:pPr>
    </w:p>
    <w:p w14:paraId="322E40E8" w14:textId="77777777" w:rsidR="0050250C" w:rsidRPr="007703AD" w:rsidRDefault="0050250C" w:rsidP="006B702A">
      <w:pPr>
        <w:numPr>
          <w:ilvl w:val="4"/>
          <w:numId w:val="26"/>
        </w:numPr>
        <w:spacing w:after="0" w:line="240" w:lineRule="auto"/>
        <w:jc w:val="both"/>
        <w:rPr>
          <w:rFonts w:asciiTheme="minorHAnsi" w:hAnsiTheme="minorHAnsi" w:cstheme="minorHAnsi"/>
          <w:bCs/>
          <w:color w:val="000000" w:themeColor="text1"/>
          <w:sz w:val="22"/>
        </w:rPr>
      </w:pPr>
      <w:r w:rsidRPr="007703AD">
        <w:rPr>
          <w:rFonts w:asciiTheme="minorHAnsi" w:hAnsiTheme="minorHAnsi" w:cstheme="minorHAnsi"/>
          <w:bCs/>
          <w:color w:val="000000" w:themeColor="text1"/>
          <w:sz w:val="22"/>
        </w:rPr>
        <w:t>An emergency shutdown procedure shall be agreed with the bunkers supplier in the event of something happening during bunkering operations.</w:t>
      </w:r>
    </w:p>
    <w:p w14:paraId="337CD31B" w14:textId="77777777" w:rsidR="0050250C" w:rsidRPr="007703AD" w:rsidRDefault="0050250C" w:rsidP="006B702A">
      <w:pPr>
        <w:spacing w:after="0" w:line="240" w:lineRule="auto"/>
        <w:ind w:left="720"/>
        <w:jc w:val="both"/>
        <w:rPr>
          <w:rFonts w:asciiTheme="minorHAnsi" w:hAnsiTheme="minorHAnsi" w:cstheme="minorHAnsi"/>
          <w:b/>
          <w:bCs/>
          <w:color w:val="000000" w:themeColor="text1"/>
          <w:sz w:val="22"/>
        </w:rPr>
      </w:pPr>
    </w:p>
    <w:p w14:paraId="56BB8FF2" w14:textId="77777777" w:rsidR="0050250C" w:rsidRPr="007703AD" w:rsidRDefault="0050250C" w:rsidP="006B702A">
      <w:pPr>
        <w:spacing w:after="0" w:line="240" w:lineRule="auto"/>
        <w:ind w:left="936"/>
        <w:jc w:val="both"/>
        <w:rPr>
          <w:rFonts w:asciiTheme="minorHAnsi" w:hAnsiTheme="minorHAnsi" w:cstheme="minorHAnsi"/>
          <w:color w:val="000000" w:themeColor="text1"/>
          <w:sz w:val="22"/>
        </w:rPr>
      </w:pPr>
      <w:r w:rsidRPr="007703AD">
        <w:rPr>
          <w:rFonts w:asciiTheme="minorHAnsi" w:hAnsiTheme="minorHAnsi" w:cstheme="minorHAnsi"/>
          <w:bCs/>
          <w:color w:val="000000" w:themeColor="text1"/>
          <w:sz w:val="22"/>
        </w:rPr>
        <w:t>Reference</w:t>
      </w:r>
      <w:r w:rsidRPr="007703AD">
        <w:rPr>
          <w:rFonts w:asciiTheme="minorHAnsi" w:hAnsiTheme="minorHAnsi" w:cstheme="minorHAnsi"/>
          <w:color w:val="000000" w:themeColor="text1"/>
          <w:sz w:val="22"/>
        </w:rPr>
        <w:t>: "CODE OF FEDERAL REG - NAVIGATION AND NAVIGABLE WATERS", §155.700 Subpart C - Transfer Personnel, Procedures, Equipment, &amp; Records - for Bunker Transfer in US.</w:t>
      </w:r>
    </w:p>
    <w:p w14:paraId="748E0849" w14:textId="77777777" w:rsidR="0050250C" w:rsidRPr="007703AD" w:rsidRDefault="0050250C" w:rsidP="006B702A">
      <w:pPr>
        <w:spacing w:after="0" w:line="240" w:lineRule="auto"/>
        <w:ind w:left="720"/>
        <w:jc w:val="both"/>
        <w:rPr>
          <w:rFonts w:asciiTheme="minorHAnsi" w:hAnsiTheme="minorHAnsi" w:cstheme="minorHAnsi"/>
          <w:b/>
          <w:bCs/>
          <w:color w:val="000000" w:themeColor="text1"/>
          <w:sz w:val="22"/>
        </w:rPr>
      </w:pPr>
    </w:p>
    <w:p w14:paraId="07E0BC67" w14:textId="77777777" w:rsidR="0050250C" w:rsidRPr="007703AD" w:rsidRDefault="0050250C" w:rsidP="006B702A">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bCs/>
          <w:color w:val="000000" w:themeColor="text1"/>
          <w:szCs w:val="36"/>
          <w:lang w:val="en-US"/>
        </w:rPr>
      </w:pPr>
      <w:r w:rsidRPr="007703AD">
        <w:rPr>
          <w:rFonts w:asciiTheme="minorHAnsi" w:hAnsiTheme="minorHAnsi" w:cstheme="minorHAnsi"/>
          <w:bCs/>
          <w:color w:val="000000" w:themeColor="text1"/>
          <w:szCs w:val="36"/>
          <w:lang w:val="en-US"/>
        </w:rPr>
        <w:t>Internal oil transfers at sea.</w:t>
      </w:r>
    </w:p>
    <w:p w14:paraId="53A873D7" w14:textId="77777777" w:rsidR="0050250C" w:rsidRPr="007703AD" w:rsidRDefault="0050250C" w:rsidP="006B702A">
      <w:pPr>
        <w:spacing w:after="0" w:line="240" w:lineRule="auto"/>
        <w:ind w:left="720"/>
        <w:jc w:val="both"/>
        <w:rPr>
          <w:color w:val="000000" w:themeColor="text1"/>
          <w:lang w:val="en-US"/>
        </w:rPr>
      </w:pPr>
    </w:p>
    <w:p w14:paraId="0070D055" w14:textId="77777777" w:rsidR="0050250C" w:rsidRPr="007703AD" w:rsidRDefault="0050250C" w:rsidP="006B702A">
      <w:pPr>
        <w:numPr>
          <w:ilvl w:val="4"/>
          <w:numId w:val="27"/>
        </w:numPr>
        <w:spacing w:after="0" w:line="240" w:lineRule="auto"/>
        <w:jc w:val="both"/>
        <w:rPr>
          <w:rFonts w:asciiTheme="minorHAnsi" w:hAnsiTheme="minorHAnsi" w:cstheme="minorHAnsi"/>
          <w:color w:val="000000" w:themeColor="text1"/>
          <w:sz w:val="22"/>
          <w:lang w:val="en-US"/>
        </w:rPr>
      </w:pPr>
      <w:r w:rsidRPr="007703AD">
        <w:rPr>
          <w:rFonts w:asciiTheme="minorHAnsi" w:hAnsiTheme="minorHAnsi" w:cstheme="minorHAnsi"/>
          <w:color w:val="000000" w:themeColor="text1"/>
          <w:sz w:val="22"/>
          <w:lang w:val="en-US"/>
        </w:rPr>
        <w:t>Internal oil transfer from bunker tank to bunker tank should be avoided. It is not allowed to comingle any fuel which is not tested. Comingling, if required for making space in bunker tank should be not be more than 5%.</w:t>
      </w:r>
    </w:p>
    <w:p w14:paraId="02F4FC76" w14:textId="77777777" w:rsidR="0050250C" w:rsidRPr="007703AD" w:rsidRDefault="0050250C" w:rsidP="006B702A">
      <w:pPr>
        <w:spacing w:after="0" w:line="240" w:lineRule="auto"/>
        <w:ind w:left="720"/>
        <w:jc w:val="both"/>
        <w:rPr>
          <w:rFonts w:asciiTheme="minorHAnsi" w:hAnsiTheme="minorHAnsi" w:cstheme="minorHAnsi"/>
          <w:color w:val="000000" w:themeColor="text1"/>
          <w:sz w:val="22"/>
          <w:lang w:val="en-US"/>
        </w:rPr>
      </w:pPr>
    </w:p>
    <w:p w14:paraId="0B85FB76" w14:textId="77777777" w:rsidR="0050250C" w:rsidRPr="007703AD" w:rsidRDefault="0050250C" w:rsidP="006B702A">
      <w:pPr>
        <w:numPr>
          <w:ilvl w:val="4"/>
          <w:numId w:val="27"/>
        </w:numPr>
        <w:spacing w:after="0" w:line="240" w:lineRule="auto"/>
        <w:jc w:val="both"/>
        <w:rPr>
          <w:rFonts w:asciiTheme="minorHAnsi" w:hAnsiTheme="minorHAnsi" w:cstheme="minorHAnsi"/>
          <w:color w:val="000000" w:themeColor="text1"/>
          <w:sz w:val="22"/>
          <w:lang w:val="en-US"/>
        </w:rPr>
      </w:pPr>
      <w:r w:rsidRPr="007703AD">
        <w:rPr>
          <w:rFonts w:asciiTheme="minorHAnsi" w:hAnsiTheme="minorHAnsi" w:cstheme="minorHAnsi"/>
          <w:color w:val="000000" w:themeColor="text1"/>
          <w:sz w:val="22"/>
          <w:lang w:val="en-US"/>
        </w:rPr>
        <w:t xml:space="preserve">For this purpose the chief engineer and chief officer should plan bunkering, bunker consumption, ballast condition and cargo condition, such that bunker transfers are not necessary for stability purpose. </w:t>
      </w:r>
    </w:p>
    <w:p w14:paraId="2E0C8C82" w14:textId="77777777" w:rsidR="0050250C" w:rsidRPr="007703AD" w:rsidRDefault="0050250C" w:rsidP="006B702A">
      <w:pPr>
        <w:spacing w:after="0" w:line="240" w:lineRule="auto"/>
        <w:ind w:left="720"/>
        <w:jc w:val="both"/>
        <w:rPr>
          <w:rFonts w:asciiTheme="minorHAnsi" w:hAnsiTheme="minorHAnsi" w:cstheme="minorHAnsi"/>
          <w:color w:val="000000" w:themeColor="text1"/>
          <w:sz w:val="22"/>
          <w:lang w:val="en-US"/>
        </w:rPr>
      </w:pPr>
    </w:p>
    <w:p w14:paraId="32772FFD" w14:textId="77777777" w:rsidR="0050250C" w:rsidRPr="007703AD" w:rsidRDefault="0050250C" w:rsidP="006B702A">
      <w:pPr>
        <w:numPr>
          <w:ilvl w:val="4"/>
          <w:numId w:val="27"/>
        </w:numPr>
        <w:spacing w:after="0" w:line="240" w:lineRule="auto"/>
        <w:jc w:val="both"/>
        <w:rPr>
          <w:rFonts w:asciiTheme="minorHAnsi" w:hAnsiTheme="minorHAnsi" w:cstheme="minorHAnsi"/>
          <w:color w:val="000000" w:themeColor="text1"/>
          <w:sz w:val="22"/>
          <w:lang w:val="en-US"/>
        </w:rPr>
      </w:pPr>
      <w:r w:rsidRPr="007703AD">
        <w:rPr>
          <w:rFonts w:asciiTheme="minorHAnsi" w:hAnsiTheme="minorHAnsi" w:cstheme="minorHAnsi"/>
          <w:color w:val="000000" w:themeColor="text1"/>
          <w:sz w:val="22"/>
          <w:lang w:val="en-US"/>
        </w:rPr>
        <w:t>Internal oil transfers from bunker tank to settling or day tanks, if manual, are to be monitored by the duty engineer from start to finish. The duty engineer is not to be allotted any other maintenance work during such time.</w:t>
      </w:r>
    </w:p>
    <w:p w14:paraId="2178D8B3" w14:textId="77777777" w:rsidR="0050250C" w:rsidRPr="007703AD" w:rsidRDefault="0050250C" w:rsidP="006B702A">
      <w:pPr>
        <w:spacing w:after="0" w:line="240" w:lineRule="auto"/>
        <w:ind w:left="720"/>
        <w:jc w:val="both"/>
        <w:rPr>
          <w:rFonts w:asciiTheme="minorHAnsi" w:hAnsiTheme="minorHAnsi" w:cstheme="minorHAnsi"/>
          <w:color w:val="000000" w:themeColor="text1"/>
          <w:sz w:val="22"/>
          <w:lang w:val="en-US"/>
        </w:rPr>
      </w:pPr>
    </w:p>
    <w:p w14:paraId="341E120F" w14:textId="77777777" w:rsidR="0050250C" w:rsidRPr="007703AD" w:rsidRDefault="0050250C" w:rsidP="006B702A">
      <w:pPr>
        <w:numPr>
          <w:ilvl w:val="4"/>
          <w:numId w:val="27"/>
        </w:numPr>
        <w:spacing w:after="0" w:line="240" w:lineRule="auto"/>
        <w:jc w:val="both"/>
        <w:rPr>
          <w:rFonts w:asciiTheme="minorHAnsi" w:hAnsiTheme="minorHAnsi" w:cstheme="minorHAnsi"/>
          <w:color w:val="000000" w:themeColor="text1"/>
          <w:sz w:val="22"/>
          <w:lang w:val="en-US"/>
        </w:rPr>
      </w:pPr>
      <w:r w:rsidRPr="007703AD">
        <w:rPr>
          <w:rFonts w:asciiTheme="minorHAnsi" w:hAnsiTheme="minorHAnsi" w:cstheme="minorHAnsi"/>
          <w:color w:val="000000" w:themeColor="text1"/>
          <w:sz w:val="22"/>
          <w:lang w:val="en-US"/>
        </w:rPr>
        <w:t>Internal oil transfer from bunker tank to settling tank, if automatic, is monitored daily by noting settling tank level in the logbook. In addition, the auto start/stop of the fuel oil transfer pump is to be tested every month and entered in the PMS. Automatic transfers are to be recorded in the Oil Record Book once daily.</w:t>
      </w:r>
    </w:p>
    <w:p w14:paraId="00A7AAC9" w14:textId="77777777" w:rsidR="0050250C" w:rsidRPr="007703AD" w:rsidRDefault="0050250C" w:rsidP="006B702A">
      <w:pPr>
        <w:spacing w:after="0" w:line="240" w:lineRule="auto"/>
        <w:ind w:left="720"/>
        <w:jc w:val="both"/>
        <w:rPr>
          <w:rFonts w:asciiTheme="minorHAnsi" w:hAnsiTheme="minorHAnsi" w:cstheme="minorHAnsi"/>
          <w:color w:val="000000" w:themeColor="text1"/>
          <w:sz w:val="22"/>
          <w:lang w:val="en-US"/>
        </w:rPr>
      </w:pPr>
    </w:p>
    <w:p w14:paraId="3B4F929F" w14:textId="77777777" w:rsidR="006B702A" w:rsidRPr="007703AD" w:rsidRDefault="006B702A" w:rsidP="006B702A">
      <w:pPr>
        <w:spacing w:after="0" w:line="240" w:lineRule="auto"/>
        <w:ind w:left="720"/>
        <w:jc w:val="both"/>
        <w:rPr>
          <w:rFonts w:asciiTheme="minorHAnsi" w:hAnsiTheme="minorHAnsi" w:cstheme="minorHAnsi"/>
          <w:color w:val="000000" w:themeColor="text1"/>
          <w:sz w:val="22"/>
          <w:lang w:val="en-US"/>
        </w:rPr>
      </w:pPr>
    </w:p>
    <w:p w14:paraId="76B8C10A" w14:textId="77777777" w:rsidR="0050250C" w:rsidRPr="007703AD" w:rsidRDefault="0050250C" w:rsidP="006B702A">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bCs/>
          <w:color w:val="000000" w:themeColor="text1"/>
          <w:szCs w:val="36"/>
          <w:lang w:val="en-US"/>
        </w:rPr>
      </w:pPr>
      <w:r w:rsidRPr="007703AD">
        <w:rPr>
          <w:rFonts w:asciiTheme="minorHAnsi" w:hAnsiTheme="minorHAnsi" w:cstheme="minorHAnsi"/>
          <w:bCs/>
          <w:color w:val="000000" w:themeColor="text1"/>
          <w:szCs w:val="36"/>
          <w:lang w:val="en-US"/>
        </w:rPr>
        <w:t>Internal oil transfer in port</w:t>
      </w:r>
    </w:p>
    <w:p w14:paraId="28D29BCA" w14:textId="77777777" w:rsidR="0050250C" w:rsidRPr="007703AD" w:rsidRDefault="0050250C" w:rsidP="006B702A">
      <w:pPr>
        <w:spacing w:after="0" w:line="240" w:lineRule="auto"/>
        <w:ind w:left="720"/>
        <w:jc w:val="both"/>
        <w:rPr>
          <w:color w:val="000000" w:themeColor="text1"/>
          <w:lang w:val="en-US"/>
        </w:rPr>
      </w:pPr>
    </w:p>
    <w:p w14:paraId="32AF514D" w14:textId="77777777" w:rsidR="0050250C" w:rsidRPr="007703AD" w:rsidRDefault="0050250C" w:rsidP="006B702A">
      <w:pPr>
        <w:numPr>
          <w:ilvl w:val="4"/>
          <w:numId w:val="28"/>
        </w:numPr>
        <w:spacing w:after="0" w:line="240" w:lineRule="auto"/>
        <w:jc w:val="both"/>
        <w:rPr>
          <w:rFonts w:asciiTheme="minorHAnsi" w:hAnsiTheme="minorHAnsi" w:cstheme="minorHAnsi"/>
          <w:color w:val="000000" w:themeColor="text1"/>
          <w:sz w:val="22"/>
          <w:lang w:val="en-US"/>
        </w:rPr>
      </w:pPr>
      <w:r w:rsidRPr="007703AD">
        <w:rPr>
          <w:rFonts w:asciiTheme="minorHAnsi" w:hAnsiTheme="minorHAnsi" w:cstheme="minorHAnsi"/>
          <w:color w:val="000000" w:themeColor="text1"/>
          <w:sz w:val="22"/>
          <w:lang w:val="en-US"/>
        </w:rPr>
        <w:t>Internal oil transfer from bunker tank to bunker tank is prohibited in port.</w:t>
      </w:r>
    </w:p>
    <w:p w14:paraId="0ACEC44D" w14:textId="77777777" w:rsidR="0050250C" w:rsidRPr="007703AD" w:rsidRDefault="0050250C" w:rsidP="006B702A">
      <w:pPr>
        <w:spacing w:after="0" w:line="240" w:lineRule="auto"/>
        <w:ind w:left="720"/>
        <w:jc w:val="both"/>
        <w:rPr>
          <w:rFonts w:asciiTheme="minorHAnsi" w:hAnsiTheme="minorHAnsi" w:cstheme="minorHAnsi"/>
          <w:color w:val="000000" w:themeColor="text1"/>
          <w:sz w:val="22"/>
          <w:lang w:val="en-US"/>
        </w:rPr>
      </w:pPr>
    </w:p>
    <w:p w14:paraId="394D82D5" w14:textId="77777777" w:rsidR="0050250C" w:rsidRPr="007703AD" w:rsidRDefault="0050250C" w:rsidP="006B702A">
      <w:pPr>
        <w:numPr>
          <w:ilvl w:val="4"/>
          <w:numId w:val="28"/>
        </w:numPr>
        <w:spacing w:after="0" w:line="240" w:lineRule="auto"/>
        <w:jc w:val="both"/>
        <w:rPr>
          <w:rFonts w:asciiTheme="minorHAnsi" w:hAnsiTheme="minorHAnsi" w:cstheme="minorHAnsi"/>
          <w:color w:val="000000" w:themeColor="text1"/>
          <w:sz w:val="22"/>
          <w:lang w:val="en-US"/>
        </w:rPr>
      </w:pPr>
      <w:r w:rsidRPr="007703AD">
        <w:rPr>
          <w:rFonts w:asciiTheme="minorHAnsi" w:hAnsiTheme="minorHAnsi" w:cstheme="minorHAnsi"/>
          <w:color w:val="000000" w:themeColor="text1"/>
          <w:sz w:val="22"/>
          <w:lang w:val="en-US"/>
        </w:rPr>
        <w:lastRenderedPageBreak/>
        <w:t>If it is extremely necessary to transfer oil internally then all procedures and precautions as in bunkering operation, to be followed. In addition, the port and terminal regulations are to be ascertained and followed.</w:t>
      </w:r>
    </w:p>
    <w:p w14:paraId="6DA0FC71" w14:textId="77777777" w:rsidR="0050250C" w:rsidRPr="007703AD" w:rsidRDefault="0050250C" w:rsidP="006B702A">
      <w:pPr>
        <w:spacing w:after="0" w:line="240" w:lineRule="auto"/>
        <w:ind w:left="720"/>
        <w:jc w:val="both"/>
        <w:rPr>
          <w:rFonts w:asciiTheme="minorHAnsi" w:hAnsiTheme="minorHAnsi" w:cstheme="minorHAnsi"/>
          <w:color w:val="000000" w:themeColor="text1"/>
          <w:sz w:val="22"/>
          <w:lang w:val="en-US"/>
        </w:rPr>
      </w:pPr>
    </w:p>
    <w:p w14:paraId="54017DCD" w14:textId="77777777" w:rsidR="0050250C" w:rsidRPr="007703AD" w:rsidRDefault="0050250C" w:rsidP="006B702A">
      <w:pPr>
        <w:numPr>
          <w:ilvl w:val="4"/>
          <w:numId w:val="28"/>
        </w:numPr>
        <w:spacing w:after="0" w:line="240" w:lineRule="auto"/>
        <w:jc w:val="both"/>
        <w:rPr>
          <w:rFonts w:asciiTheme="minorHAnsi" w:hAnsiTheme="minorHAnsi" w:cstheme="minorHAnsi"/>
          <w:color w:val="000000" w:themeColor="text1"/>
          <w:sz w:val="22"/>
          <w:lang w:val="en-US"/>
        </w:rPr>
      </w:pPr>
      <w:r w:rsidRPr="007703AD">
        <w:rPr>
          <w:rFonts w:asciiTheme="minorHAnsi" w:hAnsiTheme="minorHAnsi" w:cstheme="minorHAnsi"/>
          <w:color w:val="000000" w:themeColor="text1"/>
          <w:sz w:val="22"/>
          <w:lang w:val="en-US"/>
        </w:rPr>
        <w:t>Internal oil transfer from bunker tank to settling or day tank is to be avoided in port by manually filling settling tank before arrival port.</w:t>
      </w:r>
    </w:p>
    <w:p w14:paraId="5843F9F6" w14:textId="77777777" w:rsidR="0050250C" w:rsidRPr="007703AD" w:rsidRDefault="0050250C" w:rsidP="006B702A">
      <w:pPr>
        <w:spacing w:after="0" w:line="240" w:lineRule="auto"/>
        <w:ind w:left="720"/>
        <w:jc w:val="both"/>
        <w:rPr>
          <w:rFonts w:asciiTheme="minorHAnsi" w:hAnsiTheme="minorHAnsi" w:cstheme="minorHAnsi"/>
          <w:color w:val="000000" w:themeColor="text1"/>
          <w:sz w:val="22"/>
          <w:lang w:val="en-US"/>
        </w:rPr>
      </w:pPr>
    </w:p>
    <w:p w14:paraId="42D94010" w14:textId="77777777" w:rsidR="0050250C" w:rsidRPr="007703AD" w:rsidRDefault="0050250C" w:rsidP="006B702A">
      <w:pPr>
        <w:numPr>
          <w:ilvl w:val="4"/>
          <w:numId w:val="28"/>
        </w:numPr>
        <w:spacing w:after="0" w:line="240" w:lineRule="auto"/>
        <w:jc w:val="both"/>
        <w:rPr>
          <w:rFonts w:asciiTheme="minorHAnsi" w:hAnsiTheme="minorHAnsi" w:cstheme="minorHAnsi"/>
          <w:color w:val="000000" w:themeColor="text1"/>
          <w:sz w:val="22"/>
          <w:lang w:val="en-US"/>
        </w:rPr>
      </w:pPr>
      <w:r w:rsidRPr="007703AD">
        <w:rPr>
          <w:rFonts w:asciiTheme="minorHAnsi" w:hAnsiTheme="minorHAnsi" w:cstheme="minorHAnsi"/>
          <w:color w:val="000000" w:themeColor="text1"/>
          <w:sz w:val="22"/>
          <w:lang w:val="en-US"/>
        </w:rPr>
        <w:t>If due to long port stay or high consumption, a transfer from bunker tank to settling tank is necessary, and then the automatic transfer mode should be selected and frequent checks made of the transfer pump and the settling tank level during anticipated start/stop time of the pump.</w:t>
      </w:r>
      <w:bookmarkStart w:id="0" w:name="testsampling"/>
      <w:bookmarkStart w:id="1" w:name="uscg"/>
      <w:bookmarkEnd w:id="0"/>
      <w:bookmarkEnd w:id="1"/>
    </w:p>
    <w:p w14:paraId="237B7CA8" w14:textId="77777777" w:rsidR="0050250C" w:rsidRPr="007703AD" w:rsidRDefault="0050250C" w:rsidP="006B702A">
      <w:pPr>
        <w:spacing w:after="0" w:line="240" w:lineRule="auto"/>
        <w:ind w:left="720"/>
        <w:jc w:val="both"/>
        <w:rPr>
          <w:rFonts w:asciiTheme="minorHAnsi" w:hAnsiTheme="minorHAnsi" w:cstheme="minorHAnsi"/>
          <w:color w:val="000000" w:themeColor="text1"/>
          <w:sz w:val="22"/>
          <w:lang w:val="en-US"/>
        </w:rPr>
      </w:pPr>
    </w:p>
    <w:p w14:paraId="536A0083" w14:textId="77777777" w:rsidR="0050250C" w:rsidRPr="007703AD" w:rsidRDefault="0050250C" w:rsidP="006B702A">
      <w:pPr>
        <w:jc w:val="center"/>
        <w:rPr>
          <w:rFonts w:asciiTheme="minorHAnsi" w:hAnsiTheme="minorHAnsi" w:cstheme="minorHAnsi"/>
          <w:color w:val="000000" w:themeColor="text1"/>
          <w:sz w:val="22"/>
        </w:rPr>
      </w:pPr>
      <w:r w:rsidRPr="007703AD">
        <w:rPr>
          <w:rFonts w:asciiTheme="minorHAnsi" w:hAnsiTheme="minorHAnsi" w:cstheme="minorHAnsi"/>
          <w:color w:val="000000" w:themeColor="text1"/>
          <w:sz w:val="22"/>
        </w:rPr>
        <w:t>-x-</w:t>
      </w:r>
    </w:p>
    <w:p w14:paraId="24A2865F" w14:textId="77777777" w:rsidR="006B702A" w:rsidRPr="007703AD" w:rsidRDefault="006B702A">
      <w:pPr>
        <w:jc w:val="both"/>
        <w:rPr>
          <w:rFonts w:asciiTheme="minorHAnsi" w:hAnsiTheme="minorHAnsi" w:cstheme="minorHAnsi"/>
          <w:color w:val="000000" w:themeColor="text1"/>
          <w:sz w:val="22"/>
        </w:rPr>
      </w:pPr>
    </w:p>
    <w:sectPr w:rsidR="006B702A" w:rsidRPr="007703AD" w:rsidSect="00B72264">
      <w:headerReference w:type="default" r:id="rId7"/>
      <w:pgSz w:w="11909" w:h="16834" w:code="9"/>
      <w:pgMar w:top="720" w:right="1440" w:bottom="720" w:left="1440" w:header="3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C3D20" w14:textId="77777777" w:rsidR="00F32A85" w:rsidRDefault="00F32A85" w:rsidP="007408D9">
      <w:pPr>
        <w:spacing w:after="0" w:line="240" w:lineRule="auto"/>
      </w:pPr>
      <w:r>
        <w:separator/>
      </w:r>
    </w:p>
  </w:endnote>
  <w:endnote w:type="continuationSeparator" w:id="0">
    <w:p w14:paraId="7F6D0BE7" w14:textId="77777777" w:rsidR="00F32A85" w:rsidRDefault="00F32A85" w:rsidP="00740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Mincho">
    <w:altName w:val="Yu Gothic"/>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85DF1" w14:textId="77777777" w:rsidR="00F32A85" w:rsidRDefault="00F32A85" w:rsidP="007408D9">
      <w:pPr>
        <w:spacing w:after="0" w:line="240" w:lineRule="auto"/>
      </w:pPr>
      <w:r>
        <w:separator/>
      </w:r>
    </w:p>
  </w:footnote>
  <w:footnote w:type="continuationSeparator" w:id="0">
    <w:p w14:paraId="78D06BEE" w14:textId="77777777" w:rsidR="00F32A85" w:rsidRDefault="00F32A85" w:rsidP="00740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7126F6" w14:paraId="4BE762F6" w14:textId="77777777" w:rsidTr="00065EA8">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52B6297B" w14:textId="4BF37E91" w:rsidR="007126F6" w:rsidRDefault="007126F6" w:rsidP="007126F6">
          <w:pPr>
            <w:pStyle w:val="DefaultText"/>
            <w:spacing w:line="256" w:lineRule="auto"/>
            <w:jc w:val="center"/>
            <w:rPr>
              <w:lang w:bidi="th-TH"/>
            </w:rPr>
          </w:pPr>
          <w:r>
            <w:rPr>
              <w:lang w:bidi="th-TH"/>
            </w:rPr>
            <w:t>FOM-4.16</w:t>
          </w:r>
        </w:p>
      </w:tc>
      <w:tc>
        <w:tcPr>
          <w:tcW w:w="6303" w:type="dxa"/>
          <w:tcBorders>
            <w:top w:val="double" w:sz="6" w:space="0" w:color="auto"/>
            <w:left w:val="single" w:sz="6" w:space="0" w:color="auto"/>
            <w:bottom w:val="nil"/>
            <w:right w:val="nil"/>
          </w:tcBorders>
          <w:vAlign w:val="bottom"/>
        </w:tcPr>
        <w:p w14:paraId="316231B8" w14:textId="77777777" w:rsidR="007126F6" w:rsidRPr="00FE3C43" w:rsidRDefault="007126F6" w:rsidP="007126F6">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1F1A381D" w14:textId="574B6E98" w:rsidR="007126F6" w:rsidRDefault="007126F6" w:rsidP="007126F6">
          <w:pPr>
            <w:pStyle w:val="TableText"/>
            <w:spacing w:line="256" w:lineRule="auto"/>
            <w:jc w:val="center"/>
            <w:rPr>
              <w:b/>
              <w:bCs/>
              <w:sz w:val="22"/>
              <w:lang w:eastAsia="ja-JP" w:bidi="th-TH"/>
            </w:rPr>
          </w:pPr>
          <w:r>
            <w:rPr>
              <w:rFonts w:ascii="Arial" w:hAnsi="Arial"/>
              <w:b/>
              <w:bCs/>
              <w:sz w:val="16"/>
              <w:lang w:bidi="th-TH"/>
            </w:rPr>
            <w:t>Doc No.: FOM 4.16</w:t>
          </w:r>
        </w:p>
      </w:tc>
    </w:tr>
    <w:tr w:rsidR="007126F6" w14:paraId="5778172A" w14:textId="77777777" w:rsidTr="00065EA8">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06CC5A93" w14:textId="77777777" w:rsidR="007126F6" w:rsidRDefault="007126F6" w:rsidP="007126F6">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68BB7FC2" w14:textId="77777777" w:rsidR="007126F6" w:rsidRPr="007D7366" w:rsidRDefault="007126F6" w:rsidP="007126F6">
          <w:pPr>
            <w:pStyle w:val="TableText"/>
            <w:spacing w:line="256" w:lineRule="auto"/>
            <w:jc w:val="center"/>
            <w:rPr>
              <w:rFonts w:ascii="Arial" w:hAnsi="Arial" w:cs="Arial"/>
              <w:b/>
              <w:color w:val="000000"/>
              <w:spacing w:val="-3"/>
              <w:szCs w:val="24"/>
              <w:lang w:val="nb-NO" w:bidi="th-TH"/>
            </w:rPr>
          </w:pPr>
          <w:r w:rsidRPr="007D7366">
            <w:rPr>
              <w:rFonts w:ascii="Arial" w:hAnsi="Arial" w:cs="Arial"/>
              <w:b/>
              <w:color w:val="000000"/>
              <w:spacing w:val="-3"/>
              <w:szCs w:val="24"/>
              <w:lang w:val="nb-NO" w:bidi="th-TH"/>
            </w:rPr>
            <w:t>General</w:t>
          </w:r>
        </w:p>
      </w:tc>
      <w:tc>
        <w:tcPr>
          <w:tcW w:w="1972" w:type="dxa"/>
          <w:tcBorders>
            <w:top w:val="nil"/>
            <w:left w:val="single" w:sz="6" w:space="0" w:color="auto"/>
            <w:bottom w:val="single" w:sz="6" w:space="0" w:color="auto"/>
            <w:right w:val="double" w:sz="6" w:space="0" w:color="auto"/>
          </w:tcBorders>
          <w:vAlign w:val="center"/>
          <w:hideMark/>
        </w:tcPr>
        <w:p w14:paraId="7C2124D1" w14:textId="77777777" w:rsidR="007126F6" w:rsidRPr="00723775" w:rsidRDefault="007126F6" w:rsidP="007126F6">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1E8E62FC" w14:textId="77777777" w:rsidR="007126F6" w:rsidRDefault="007126F6" w:rsidP="007126F6">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7126F6" w14:paraId="4CD98DE3" w14:textId="77777777" w:rsidTr="00065EA8">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351D9A3F" w14:textId="77777777" w:rsidR="007126F6" w:rsidRDefault="007126F6" w:rsidP="007126F6">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4BB3439E" w14:textId="595DBC22" w:rsidR="007126F6" w:rsidRPr="00FE3C43" w:rsidRDefault="007126F6" w:rsidP="007126F6">
          <w:pPr>
            <w:pStyle w:val="TableText"/>
            <w:spacing w:line="256" w:lineRule="auto"/>
            <w:jc w:val="center"/>
            <w:rPr>
              <w:rFonts w:ascii="Arial" w:hAnsi="Arial" w:cs="Arial"/>
              <w:b/>
              <w:bCs/>
              <w:szCs w:val="24"/>
              <w:lang w:eastAsia="ja-JP" w:bidi="th-TH"/>
            </w:rPr>
          </w:pPr>
          <w:r>
            <w:rPr>
              <w:rFonts w:ascii="Arial" w:eastAsia="Times New Roman" w:hAnsi="Arial" w:cs="Arial"/>
              <w:b/>
              <w:bCs/>
              <w:color w:val="000000"/>
              <w:sz w:val="28"/>
              <w:szCs w:val="28"/>
              <w:lang w:val="en-IN" w:eastAsia="en-IN"/>
            </w:rPr>
            <w:t>Oil Transfer Procedure</w:t>
          </w:r>
        </w:p>
      </w:tc>
      <w:tc>
        <w:tcPr>
          <w:tcW w:w="1972" w:type="dxa"/>
          <w:tcBorders>
            <w:top w:val="nil"/>
            <w:left w:val="single" w:sz="6" w:space="0" w:color="auto"/>
            <w:bottom w:val="single" w:sz="6" w:space="0" w:color="auto"/>
            <w:right w:val="double" w:sz="6" w:space="0" w:color="auto"/>
          </w:tcBorders>
          <w:vAlign w:val="center"/>
          <w:hideMark/>
        </w:tcPr>
        <w:p w14:paraId="3735F158" w14:textId="77777777" w:rsidR="007126F6" w:rsidRDefault="007126F6" w:rsidP="007126F6">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2B789ADB" w14:textId="77777777" w:rsidR="007126F6" w:rsidRDefault="007126F6" w:rsidP="007126F6">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7126F6" w14:paraId="0003B398" w14:textId="77777777" w:rsidTr="00065EA8">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51251E7F" w14:textId="77777777" w:rsidR="007126F6" w:rsidRDefault="007126F6" w:rsidP="007126F6">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180FD098" w14:textId="77777777" w:rsidR="007126F6" w:rsidRPr="005A205D" w:rsidRDefault="007126F6" w:rsidP="007126F6">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31C2249F" w14:textId="77777777" w:rsidR="007126F6" w:rsidRDefault="007126F6" w:rsidP="007126F6">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4A55B49E" w14:textId="77777777" w:rsidR="007408D9" w:rsidRDefault="007408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7B1"/>
    <w:multiLevelType w:val="hybridMultilevel"/>
    <w:tmpl w:val="62E201A2"/>
    <w:lvl w:ilvl="0" w:tplc="0409000D">
      <w:start w:val="1"/>
      <w:numFmt w:val="bullet"/>
      <w:lvlText w:val=""/>
      <w:lvlJc w:val="left"/>
      <w:pPr>
        <w:ind w:left="1728" w:hanging="360"/>
      </w:pPr>
      <w:rPr>
        <w:rFonts w:ascii="Wingdings" w:hAnsi="Wingdings"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 w15:restartNumberingAfterBreak="0">
    <w:nsid w:val="046417F4"/>
    <w:multiLevelType w:val="multilevel"/>
    <w:tmpl w:val="C4C41D6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 w15:restartNumberingAfterBreak="0">
    <w:nsid w:val="052F1982"/>
    <w:multiLevelType w:val="multilevel"/>
    <w:tmpl w:val="DE60CB4E"/>
    <w:lvl w:ilvl="0">
      <w:start w:val="4"/>
      <w:numFmt w:val="decimal"/>
      <w:lvlText w:val="%1."/>
      <w:lvlJc w:val="left"/>
      <w:pPr>
        <w:ind w:left="360" w:hanging="360"/>
      </w:pPr>
      <w:rPr>
        <w:rFonts w:ascii="Calibri" w:hAnsi="Calibri" w:hint="default"/>
        <w:b/>
        <w:i w:val="0"/>
        <w:caps/>
        <w:strike w:val="0"/>
        <w:sz w:val="32"/>
        <w:szCs w:val="24"/>
      </w:rPr>
    </w:lvl>
    <w:lvl w:ilvl="1">
      <w:start w:val="16"/>
      <w:numFmt w:val="decimal"/>
      <w:lvlText w:val="%1.%2."/>
      <w:lvlJc w:val="left"/>
      <w:pPr>
        <w:ind w:left="792" w:hanging="648"/>
      </w:pPr>
      <w:rPr>
        <w:rFonts w:ascii="Calibri" w:hAnsi="Calibri" w:hint="default"/>
        <w:b/>
        <w:bCs w:val="0"/>
        <w:i w:val="0"/>
        <w:caps/>
        <w:strike w:val="0"/>
        <w:dstrike w:val="0"/>
        <w:color w:val="000000" w:themeColor="text1"/>
        <w:sz w:val="28"/>
        <w:szCs w:val="28"/>
        <w:u w:val="none"/>
        <w:effect w:val="none"/>
      </w:rPr>
    </w:lvl>
    <w:lvl w:ilvl="2">
      <w:start w:val="1"/>
      <w:numFmt w:val="decimal"/>
      <w:lvlText w:val="%1.%2.%3."/>
      <w:lvlJc w:val="left"/>
      <w:pPr>
        <w:ind w:left="1224" w:hanging="1080"/>
      </w:pPr>
      <w:rPr>
        <w:rFonts w:hint="default"/>
        <w:b/>
        <w:bCs/>
        <w:i w:val="0"/>
        <w:strike w:val="0"/>
        <w:dstrike w:val="0"/>
        <w:color w:val="auto"/>
        <w:sz w:val="24"/>
        <w:szCs w:val="24"/>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3" w15:restartNumberingAfterBreak="0">
    <w:nsid w:val="06D432AB"/>
    <w:multiLevelType w:val="multilevel"/>
    <w:tmpl w:val="E86AF11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 w15:restartNumberingAfterBreak="0">
    <w:nsid w:val="06F92A3B"/>
    <w:multiLevelType w:val="hybridMultilevel"/>
    <w:tmpl w:val="CDBACE52"/>
    <w:lvl w:ilvl="0" w:tplc="9DE4D7F4">
      <w:start w:val="1"/>
      <w:numFmt w:val="lowerLetter"/>
      <w:lvlText w:val="%1)"/>
      <w:lvlJc w:val="left"/>
      <w:pPr>
        <w:tabs>
          <w:tab w:val="num" w:pos="792"/>
        </w:tabs>
        <w:ind w:left="792" w:hanging="360"/>
      </w:pPr>
      <w:rPr>
        <w:color w:val="0000FF"/>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15:restartNumberingAfterBreak="0">
    <w:nsid w:val="07D648BE"/>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6" w15:restartNumberingAfterBreak="0">
    <w:nsid w:val="094717EA"/>
    <w:multiLevelType w:val="hybridMultilevel"/>
    <w:tmpl w:val="54E8A91E"/>
    <w:lvl w:ilvl="0" w:tplc="04090011">
      <w:start w:val="1"/>
      <w:numFmt w:val="decimal"/>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7" w15:restartNumberingAfterBreak="0">
    <w:nsid w:val="09664E72"/>
    <w:multiLevelType w:val="multilevel"/>
    <w:tmpl w:val="40DCC18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 w15:restartNumberingAfterBreak="0">
    <w:nsid w:val="0D011F80"/>
    <w:multiLevelType w:val="multilevel"/>
    <w:tmpl w:val="AF1AED7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 w15:restartNumberingAfterBreak="0">
    <w:nsid w:val="0D50672D"/>
    <w:multiLevelType w:val="hybridMultilevel"/>
    <w:tmpl w:val="039CC5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E144958"/>
    <w:multiLevelType w:val="multilevel"/>
    <w:tmpl w:val="5436F60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1" w15:restartNumberingAfterBreak="0">
    <w:nsid w:val="0E2D124B"/>
    <w:multiLevelType w:val="hybridMultilevel"/>
    <w:tmpl w:val="12EAFA22"/>
    <w:lvl w:ilvl="0" w:tplc="0409000F">
      <w:start w:val="1"/>
      <w:numFmt w:val="decimal"/>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2" w15:restartNumberingAfterBreak="0">
    <w:nsid w:val="0F5F551D"/>
    <w:multiLevelType w:val="multilevel"/>
    <w:tmpl w:val="E6469F7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3" w15:restartNumberingAfterBreak="0">
    <w:nsid w:val="106F13B8"/>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4" w15:restartNumberingAfterBreak="0">
    <w:nsid w:val="1216022F"/>
    <w:multiLevelType w:val="multilevel"/>
    <w:tmpl w:val="C992A4E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5" w15:restartNumberingAfterBreak="0">
    <w:nsid w:val="13A43B0A"/>
    <w:multiLevelType w:val="multilevel"/>
    <w:tmpl w:val="46FE0F5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6" w15:restartNumberingAfterBreak="0">
    <w:nsid w:val="14FF2B6B"/>
    <w:multiLevelType w:val="multilevel"/>
    <w:tmpl w:val="6C86B174"/>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7" w15:restartNumberingAfterBreak="0">
    <w:nsid w:val="15D67385"/>
    <w:multiLevelType w:val="multilevel"/>
    <w:tmpl w:val="5F64008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8" w15:restartNumberingAfterBreak="0">
    <w:nsid w:val="15D84055"/>
    <w:multiLevelType w:val="multilevel"/>
    <w:tmpl w:val="B9EE571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9" w15:restartNumberingAfterBreak="0">
    <w:nsid w:val="1C2D1B2C"/>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0" w15:restartNumberingAfterBreak="0">
    <w:nsid w:val="1CCA1E2D"/>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1" w15:restartNumberingAfterBreak="0">
    <w:nsid w:val="1D563113"/>
    <w:multiLevelType w:val="multilevel"/>
    <w:tmpl w:val="67C449E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2" w15:restartNumberingAfterBreak="0">
    <w:nsid w:val="20673E2D"/>
    <w:multiLevelType w:val="hybridMultilevel"/>
    <w:tmpl w:val="7D3CC902"/>
    <w:lvl w:ilvl="0" w:tplc="DB3888DE">
      <w:start w:val="1"/>
      <w:numFmt w:val="lowerLetter"/>
      <w:lvlText w:val="%1)"/>
      <w:lvlJc w:val="left"/>
      <w:pPr>
        <w:tabs>
          <w:tab w:val="num" w:pos="792"/>
        </w:tabs>
        <w:ind w:left="792" w:hanging="360"/>
      </w:pPr>
      <w:rPr>
        <w:color w:val="3333FF"/>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3" w15:restartNumberingAfterBreak="0">
    <w:nsid w:val="21197338"/>
    <w:multiLevelType w:val="multilevel"/>
    <w:tmpl w:val="AF86260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4" w15:restartNumberingAfterBreak="0">
    <w:nsid w:val="23E36438"/>
    <w:multiLevelType w:val="multilevel"/>
    <w:tmpl w:val="9578833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5" w15:restartNumberingAfterBreak="0">
    <w:nsid w:val="26111C79"/>
    <w:multiLevelType w:val="multilevel"/>
    <w:tmpl w:val="83C0FB6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6" w15:restartNumberingAfterBreak="0">
    <w:nsid w:val="26BF2ACE"/>
    <w:multiLevelType w:val="hybridMultilevel"/>
    <w:tmpl w:val="92A42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9767D6"/>
    <w:multiLevelType w:val="multilevel"/>
    <w:tmpl w:val="3DC03A0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8" w15:restartNumberingAfterBreak="0">
    <w:nsid w:val="2AC7609E"/>
    <w:multiLevelType w:val="multilevel"/>
    <w:tmpl w:val="E940E65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9" w15:restartNumberingAfterBreak="0">
    <w:nsid w:val="2B8D6C44"/>
    <w:multiLevelType w:val="hybridMultilevel"/>
    <w:tmpl w:val="4960381A"/>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2B9B117E"/>
    <w:multiLevelType w:val="multilevel"/>
    <w:tmpl w:val="7ABE5F9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1" w15:restartNumberingAfterBreak="0">
    <w:nsid w:val="2BEF3857"/>
    <w:multiLevelType w:val="hybridMultilevel"/>
    <w:tmpl w:val="FC144044"/>
    <w:lvl w:ilvl="0" w:tplc="F196CEC0">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2" w15:restartNumberingAfterBreak="0">
    <w:nsid w:val="2CDA5120"/>
    <w:multiLevelType w:val="multilevel"/>
    <w:tmpl w:val="4CC6C40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3" w15:restartNumberingAfterBreak="0">
    <w:nsid w:val="2E385BF7"/>
    <w:multiLevelType w:val="multilevel"/>
    <w:tmpl w:val="F1F4A4B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4" w15:restartNumberingAfterBreak="0">
    <w:nsid w:val="2EC278BA"/>
    <w:multiLevelType w:val="multilevel"/>
    <w:tmpl w:val="5AD40CF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Letter"/>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5" w15:restartNumberingAfterBreak="0">
    <w:nsid w:val="2FB85AD3"/>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6" w15:restartNumberingAfterBreak="0">
    <w:nsid w:val="311778E7"/>
    <w:multiLevelType w:val="hybridMultilevel"/>
    <w:tmpl w:val="89C0FAD2"/>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7" w15:restartNumberingAfterBreak="0">
    <w:nsid w:val="32890072"/>
    <w:multiLevelType w:val="multilevel"/>
    <w:tmpl w:val="D34ECD9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8" w15:restartNumberingAfterBreak="0">
    <w:nsid w:val="32DF5762"/>
    <w:multiLevelType w:val="multilevel"/>
    <w:tmpl w:val="BF4C3C8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9" w15:restartNumberingAfterBreak="0">
    <w:nsid w:val="33835FC9"/>
    <w:multiLevelType w:val="multilevel"/>
    <w:tmpl w:val="F3BE7FA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0" w15:restartNumberingAfterBreak="0">
    <w:nsid w:val="33853072"/>
    <w:multiLevelType w:val="multilevel"/>
    <w:tmpl w:val="97C2973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41" w15:restartNumberingAfterBreak="0">
    <w:nsid w:val="348B6CFB"/>
    <w:multiLevelType w:val="multilevel"/>
    <w:tmpl w:val="F6FE096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42" w15:restartNumberingAfterBreak="0">
    <w:nsid w:val="374500FC"/>
    <w:multiLevelType w:val="hybridMultilevel"/>
    <w:tmpl w:val="54E8A91E"/>
    <w:lvl w:ilvl="0" w:tplc="04090011">
      <w:start w:val="1"/>
      <w:numFmt w:val="decimal"/>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3" w15:restartNumberingAfterBreak="0">
    <w:nsid w:val="37A56CBA"/>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4" w15:restartNumberingAfterBreak="0">
    <w:nsid w:val="3C4A14AC"/>
    <w:multiLevelType w:val="hybridMultilevel"/>
    <w:tmpl w:val="89C0FAD2"/>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5" w15:restartNumberingAfterBreak="0">
    <w:nsid w:val="3DB214C1"/>
    <w:multiLevelType w:val="multilevel"/>
    <w:tmpl w:val="CEE246A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6" w15:restartNumberingAfterBreak="0">
    <w:nsid w:val="3F514492"/>
    <w:multiLevelType w:val="multilevel"/>
    <w:tmpl w:val="5ABC5B8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7" w15:restartNumberingAfterBreak="0">
    <w:nsid w:val="3FE02398"/>
    <w:multiLevelType w:val="multilevel"/>
    <w:tmpl w:val="E0E8C22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8" w15:restartNumberingAfterBreak="0">
    <w:nsid w:val="40EE3CB1"/>
    <w:multiLevelType w:val="multilevel"/>
    <w:tmpl w:val="1514EC9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9" w15:restartNumberingAfterBreak="0">
    <w:nsid w:val="41046B0D"/>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0" w15:restartNumberingAfterBreak="0">
    <w:nsid w:val="42A0315C"/>
    <w:multiLevelType w:val="multilevel"/>
    <w:tmpl w:val="34E2124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1" w15:restartNumberingAfterBreak="0">
    <w:nsid w:val="44E2639D"/>
    <w:multiLevelType w:val="multilevel"/>
    <w:tmpl w:val="4CC6C40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2" w15:restartNumberingAfterBreak="0">
    <w:nsid w:val="462F476D"/>
    <w:multiLevelType w:val="hybridMultilevel"/>
    <w:tmpl w:val="FC144044"/>
    <w:lvl w:ilvl="0" w:tplc="F196CEC0">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3" w15:restartNumberingAfterBreak="0">
    <w:nsid w:val="471944E8"/>
    <w:multiLevelType w:val="multilevel"/>
    <w:tmpl w:val="BE3EF1E4"/>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54" w15:restartNumberingAfterBreak="0">
    <w:nsid w:val="47DD2CC2"/>
    <w:multiLevelType w:val="multilevel"/>
    <w:tmpl w:val="CF9AC93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5" w15:restartNumberingAfterBreak="0">
    <w:nsid w:val="48047308"/>
    <w:multiLevelType w:val="multilevel"/>
    <w:tmpl w:val="20BE92E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Letter"/>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6" w15:restartNumberingAfterBreak="0">
    <w:nsid w:val="48691870"/>
    <w:multiLevelType w:val="hybridMultilevel"/>
    <w:tmpl w:val="F97A54FE"/>
    <w:lvl w:ilvl="0" w:tplc="2CCCF96A">
      <w:start w:val="1"/>
      <w:numFmt w:val="bullet"/>
      <w:lvlText w:val=""/>
      <w:lvlJc w:val="left"/>
      <w:pPr>
        <w:ind w:left="1656" w:hanging="360"/>
      </w:pPr>
      <w:rPr>
        <w:rFonts w:ascii="Wingdings" w:hAnsi="Wingdings" w:hint="default"/>
        <w:color w:val="auto"/>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57" w15:restartNumberingAfterBreak="0">
    <w:nsid w:val="499E78C9"/>
    <w:multiLevelType w:val="multilevel"/>
    <w:tmpl w:val="B34ACC4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8" w15:restartNumberingAfterBreak="0">
    <w:nsid w:val="4A810215"/>
    <w:multiLevelType w:val="multilevel"/>
    <w:tmpl w:val="887807E6"/>
    <w:lvl w:ilvl="0">
      <w:start w:val="5"/>
      <w:numFmt w:val="decimal"/>
      <w:lvlText w:val="%1."/>
      <w:lvlJc w:val="left"/>
      <w:pPr>
        <w:ind w:left="360" w:hanging="360"/>
      </w:pPr>
      <w:rPr>
        <w:rFonts w:ascii="Calibri" w:hAnsi="Calibri" w:hint="default"/>
        <w:b/>
        <w:i w:val="0"/>
        <w:caps/>
        <w:strike w:val="0"/>
        <w:dstrike w:val="0"/>
        <w:sz w:val="32"/>
        <w:szCs w:val="24"/>
        <w:u w:val="none"/>
        <w:effect w:val="none"/>
      </w:rPr>
    </w:lvl>
    <w:lvl w:ilvl="1">
      <w:numFmt w:val="decimal"/>
      <w:lvlText w:val="%1.%2."/>
      <w:lvlJc w:val="left"/>
      <w:pPr>
        <w:ind w:left="792" w:hanging="648"/>
      </w:pPr>
      <w:rPr>
        <w:rFonts w:ascii="Calibri" w:hAnsi="Calibri" w:hint="default"/>
        <w:b/>
        <w:bCs w:val="0"/>
        <w:i w:val="0"/>
        <w:caps/>
        <w:strike w:val="0"/>
        <w:dstrike w:val="0"/>
        <w:color w:val="auto"/>
        <w:sz w:val="28"/>
        <w:szCs w:val="28"/>
        <w:u w:val="none"/>
        <w:effect w:val="none"/>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59" w15:restartNumberingAfterBreak="0">
    <w:nsid w:val="4E1F4C1E"/>
    <w:multiLevelType w:val="multilevel"/>
    <w:tmpl w:val="042077C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0" w15:restartNumberingAfterBreak="0">
    <w:nsid w:val="4FDB3A30"/>
    <w:multiLevelType w:val="multilevel"/>
    <w:tmpl w:val="8190E2E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1" w15:restartNumberingAfterBreak="0">
    <w:nsid w:val="50F347AA"/>
    <w:multiLevelType w:val="multilevel"/>
    <w:tmpl w:val="CF766CD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trike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2" w15:restartNumberingAfterBreak="0">
    <w:nsid w:val="51BC5DB5"/>
    <w:multiLevelType w:val="multilevel"/>
    <w:tmpl w:val="C212E65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3" w15:restartNumberingAfterBreak="0">
    <w:nsid w:val="54A17EC7"/>
    <w:multiLevelType w:val="multilevel"/>
    <w:tmpl w:val="AF86260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4" w15:restartNumberingAfterBreak="0">
    <w:nsid w:val="58230741"/>
    <w:multiLevelType w:val="multilevel"/>
    <w:tmpl w:val="6FC4476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5" w15:restartNumberingAfterBreak="0">
    <w:nsid w:val="58DC474C"/>
    <w:multiLevelType w:val="multilevel"/>
    <w:tmpl w:val="6E3421C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6" w15:restartNumberingAfterBreak="0">
    <w:nsid w:val="594205F1"/>
    <w:multiLevelType w:val="multilevel"/>
    <w:tmpl w:val="51F475C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7" w15:restartNumberingAfterBreak="0">
    <w:nsid w:val="59C073B0"/>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68" w15:restartNumberingAfterBreak="0">
    <w:nsid w:val="59DC271C"/>
    <w:multiLevelType w:val="multilevel"/>
    <w:tmpl w:val="8E46A14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9" w15:restartNumberingAfterBreak="0">
    <w:nsid w:val="5C736251"/>
    <w:multiLevelType w:val="multilevel"/>
    <w:tmpl w:val="B82293D4"/>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0" w15:restartNumberingAfterBreak="0">
    <w:nsid w:val="5F631D2D"/>
    <w:multiLevelType w:val="hybridMultilevel"/>
    <w:tmpl w:val="B55E78EE"/>
    <w:lvl w:ilvl="0" w:tplc="04090017">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71" w15:restartNumberingAfterBreak="0">
    <w:nsid w:val="60502986"/>
    <w:multiLevelType w:val="hybridMultilevel"/>
    <w:tmpl w:val="B55E78EE"/>
    <w:lvl w:ilvl="0" w:tplc="04090017">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72" w15:restartNumberingAfterBreak="0">
    <w:nsid w:val="614855FF"/>
    <w:multiLevelType w:val="multilevel"/>
    <w:tmpl w:val="7BD8A5C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3" w15:restartNumberingAfterBreak="0">
    <w:nsid w:val="617D5186"/>
    <w:multiLevelType w:val="multilevel"/>
    <w:tmpl w:val="E44CE6F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4" w15:restartNumberingAfterBreak="0">
    <w:nsid w:val="627D1C54"/>
    <w:multiLevelType w:val="multilevel"/>
    <w:tmpl w:val="F976DD1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5" w15:restartNumberingAfterBreak="0">
    <w:nsid w:val="63755D2F"/>
    <w:multiLevelType w:val="multilevel"/>
    <w:tmpl w:val="44CCD00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6" w15:restartNumberingAfterBreak="0">
    <w:nsid w:val="63B90F36"/>
    <w:multiLevelType w:val="hybridMultilevel"/>
    <w:tmpl w:val="89C0FAD2"/>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77" w15:restartNumberingAfterBreak="0">
    <w:nsid w:val="665E6D76"/>
    <w:multiLevelType w:val="multilevel"/>
    <w:tmpl w:val="477E14E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8" w15:restartNumberingAfterBreak="0">
    <w:nsid w:val="66744969"/>
    <w:multiLevelType w:val="multilevel"/>
    <w:tmpl w:val="D240918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9" w15:restartNumberingAfterBreak="0">
    <w:nsid w:val="66D96D50"/>
    <w:multiLevelType w:val="multilevel"/>
    <w:tmpl w:val="F8A2ED1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0" w15:restartNumberingAfterBreak="0">
    <w:nsid w:val="6778346C"/>
    <w:multiLevelType w:val="multilevel"/>
    <w:tmpl w:val="3C9489B8"/>
    <w:lvl w:ilvl="0">
      <w:start w:val="5"/>
      <w:numFmt w:val="decimal"/>
      <w:lvlText w:val="%1."/>
      <w:lvlJc w:val="left"/>
      <w:pPr>
        <w:ind w:left="360" w:hanging="360"/>
      </w:pPr>
      <w:rPr>
        <w:rFonts w:ascii="Calibri" w:hAnsi="Calibri" w:hint="default"/>
        <w:b/>
        <w:i w:val="0"/>
        <w:caps/>
        <w:strike w:val="0"/>
        <w:dstrike w:val="0"/>
        <w:sz w:val="32"/>
        <w:szCs w:val="24"/>
        <w:u w:val="none"/>
        <w:effect w:val="none"/>
      </w:rPr>
    </w:lvl>
    <w:lvl w:ilvl="1">
      <w:start w:val="1"/>
      <w:numFmt w:val="decimal"/>
      <w:lvlText w:val="%1.%2."/>
      <w:lvlJc w:val="left"/>
      <w:pPr>
        <w:ind w:left="792" w:hanging="648"/>
      </w:pPr>
      <w:rPr>
        <w:rFonts w:ascii="Calibri" w:hAnsi="Calibri" w:hint="default"/>
        <w:b/>
        <w:bCs w:val="0"/>
        <w:i w:val="0"/>
        <w:caps/>
        <w:strike w:val="0"/>
        <w:dstrike w:val="0"/>
        <w:color w:val="auto"/>
        <w:sz w:val="28"/>
        <w:szCs w:val="28"/>
        <w:u w:val="none"/>
        <w:effect w:val="none"/>
        <w:lang w:val="en-GB"/>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81" w15:restartNumberingAfterBreak="0">
    <w:nsid w:val="67AD357D"/>
    <w:multiLevelType w:val="multilevel"/>
    <w:tmpl w:val="33AE167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decimal"/>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2" w15:restartNumberingAfterBreak="0">
    <w:nsid w:val="67C83BB0"/>
    <w:multiLevelType w:val="multilevel"/>
    <w:tmpl w:val="5CF0E9C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3" w15:restartNumberingAfterBreak="0">
    <w:nsid w:val="694006BB"/>
    <w:multiLevelType w:val="hybridMultilevel"/>
    <w:tmpl w:val="54E8A91E"/>
    <w:lvl w:ilvl="0" w:tplc="04090011">
      <w:start w:val="1"/>
      <w:numFmt w:val="decimal"/>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4" w15:restartNumberingAfterBreak="0">
    <w:nsid w:val="6991278E"/>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5" w15:restartNumberingAfterBreak="0">
    <w:nsid w:val="6C827E81"/>
    <w:multiLevelType w:val="multilevel"/>
    <w:tmpl w:val="DBE46F1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6" w15:restartNumberingAfterBreak="0">
    <w:nsid w:val="713D00D6"/>
    <w:multiLevelType w:val="multilevel"/>
    <w:tmpl w:val="9B4C2F5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7" w15:restartNumberingAfterBreak="0">
    <w:nsid w:val="73CB0FF1"/>
    <w:multiLevelType w:val="hybridMultilevel"/>
    <w:tmpl w:val="5724653A"/>
    <w:lvl w:ilvl="0" w:tplc="F216F764">
      <w:start w:val="1"/>
      <w:numFmt w:val="decimalEnclosedCircle"/>
      <w:lvlText w:val="%1"/>
      <w:lvlJc w:val="left"/>
      <w:pPr>
        <w:ind w:left="820" w:hanging="360"/>
      </w:pPr>
      <w:rPr>
        <w:rFonts w:hint="eastAsia"/>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88" w15:restartNumberingAfterBreak="0">
    <w:nsid w:val="73F96C78"/>
    <w:multiLevelType w:val="multilevel"/>
    <w:tmpl w:val="AF549BD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9" w15:restartNumberingAfterBreak="0">
    <w:nsid w:val="756856FF"/>
    <w:multiLevelType w:val="multilevel"/>
    <w:tmpl w:val="3B44EEC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0" w15:restartNumberingAfterBreak="0">
    <w:nsid w:val="77A55522"/>
    <w:multiLevelType w:val="multilevel"/>
    <w:tmpl w:val="D9C4C13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1" w15:restartNumberingAfterBreak="0">
    <w:nsid w:val="787E4755"/>
    <w:multiLevelType w:val="multilevel"/>
    <w:tmpl w:val="34E2124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2" w15:restartNumberingAfterBreak="0">
    <w:nsid w:val="7B827419"/>
    <w:multiLevelType w:val="multilevel"/>
    <w:tmpl w:val="31480B6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rFonts w:hint="default"/>
        <w:b w:val="0"/>
        <w:bCs/>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3" w15:restartNumberingAfterBreak="0">
    <w:nsid w:val="7BC61CE1"/>
    <w:multiLevelType w:val="multilevel"/>
    <w:tmpl w:val="38683BB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4" w15:restartNumberingAfterBreak="0">
    <w:nsid w:val="7E5C5D2E"/>
    <w:multiLevelType w:val="hybridMultilevel"/>
    <w:tmpl w:val="8E4C8EFE"/>
    <w:lvl w:ilvl="0" w:tplc="26DC0B3E">
      <w:start w:val="1"/>
      <w:numFmt w:val="lowerLetter"/>
      <w:lvlText w:val="%1)"/>
      <w:lvlJc w:val="left"/>
      <w:pPr>
        <w:tabs>
          <w:tab w:val="num" w:pos="792"/>
        </w:tabs>
        <w:ind w:left="792" w:hanging="360"/>
      </w:pPr>
      <w:rPr>
        <w:strike w:val="0"/>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num w:numId="1" w16cid:durableId="1586575243">
    <w:abstractNumId w:val="29"/>
  </w:num>
  <w:num w:numId="2" w16cid:durableId="1931311208">
    <w:abstractNumId w:val="26"/>
  </w:num>
  <w:num w:numId="3" w16cid:durableId="312754543">
    <w:abstractNumId w:val="9"/>
  </w:num>
  <w:num w:numId="4" w16cid:durableId="1870334374">
    <w:abstractNumId w:val="87"/>
  </w:num>
  <w:num w:numId="5" w16cid:durableId="889265542">
    <w:abstractNumId w:val="58"/>
  </w:num>
  <w:num w:numId="6" w16cid:durableId="1142386790">
    <w:abstractNumId w:val="56"/>
  </w:num>
  <w:num w:numId="7" w16cid:durableId="288324214">
    <w:abstractNumId w:val="77"/>
  </w:num>
  <w:num w:numId="8" w16cid:durableId="558445928">
    <w:abstractNumId w:val="19"/>
  </w:num>
  <w:num w:numId="9" w16cid:durableId="1952782007">
    <w:abstractNumId w:val="67"/>
  </w:num>
  <w:num w:numId="10" w16cid:durableId="491876682">
    <w:abstractNumId w:val="84"/>
  </w:num>
  <w:num w:numId="11" w16cid:durableId="1128279241">
    <w:abstractNumId w:val="94"/>
  </w:num>
  <w:num w:numId="12" w16cid:durableId="1168254963">
    <w:abstractNumId w:val="38"/>
  </w:num>
  <w:num w:numId="13" w16cid:durableId="43605254">
    <w:abstractNumId w:val="5"/>
  </w:num>
  <w:num w:numId="14" w16cid:durableId="534656694">
    <w:abstractNumId w:val="25"/>
  </w:num>
  <w:num w:numId="15" w16cid:durableId="2030259179">
    <w:abstractNumId w:val="22"/>
  </w:num>
  <w:num w:numId="16" w16cid:durableId="1141194313">
    <w:abstractNumId w:val="14"/>
  </w:num>
  <w:num w:numId="17" w16cid:durableId="2007438450">
    <w:abstractNumId w:val="4"/>
  </w:num>
  <w:num w:numId="18" w16cid:durableId="696778798">
    <w:abstractNumId w:val="73"/>
  </w:num>
  <w:num w:numId="19" w16cid:durableId="793064165">
    <w:abstractNumId w:val="13"/>
  </w:num>
  <w:num w:numId="20" w16cid:durableId="1185291085">
    <w:abstractNumId w:val="62"/>
  </w:num>
  <w:num w:numId="21" w16cid:durableId="1786650715">
    <w:abstractNumId w:val="72"/>
  </w:num>
  <w:num w:numId="22" w16cid:durableId="219945611">
    <w:abstractNumId w:val="85"/>
  </w:num>
  <w:num w:numId="23" w16cid:durableId="668093811">
    <w:abstractNumId w:val="71"/>
  </w:num>
  <w:num w:numId="24" w16cid:durableId="520319905">
    <w:abstractNumId w:val="11"/>
  </w:num>
  <w:num w:numId="25" w16cid:durableId="778139272">
    <w:abstractNumId w:val="86"/>
  </w:num>
  <w:num w:numId="26" w16cid:durableId="1553033007">
    <w:abstractNumId w:val="40"/>
  </w:num>
  <w:num w:numId="27" w16cid:durableId="160511718">
    <w:abstractNumId w:val="41"/>
  </w:num>
  <w:num w:numId="28" w16cid:durableId="1256860704">
    <w:abstractNumId w:val="53"/>
  </w:num>
  <w:num w:numId="29" w16cid:durableId="791360404">
    <w:abstractNumId w:val="39"/>
  </w:num>
  <w:num w:numId="30" w16cid:durableId="264046429">
    <w:abstractNumId w:val="81"/>
  </w:num>
  <w:num w:numId="31" w16cid:durableId="1252546690">
    <w:abstractNumId w:val="78"/>
  </w:num>
  <w:num w:numId="32" w16cid:durableId="1276017652">
    <w:abstractNumId w:val="7"/>
  </w:num>
  <w:num w:numId="33" w16cid:durableId="848299296">
    <w:abstractNumId w:val="24"/>
  </w:num>
  <w:num w:numId="34" w16cid:durableId="1891915361">
    <w:abstractNumId w:val="47"/>
  </w:num>
  <w:num w:numId="35" w16cid:durableId="402337723">
    <w:abstractNumId w:val="70"/>
  </w:num>
  <w:num w:numId="36" w16cid:durableId="1357921930">
    <w:abstractNumId w:val="54"/>
  </w:num>
  <w:num w:numId="37" w16cid:durableId="1734935726">
    <w:abstractNumId w:val="32"/>
  </w:num>
  <w:num w:numId="38" w16cid:durableId="355933497">
    <w:abstractNumId w:val="46"/>
  </w:num>
  <w:num w:numId="39" w16cid:durableId="581376625">
    <w:abstractNumId w:val="28"/>
  </w:num>
  <w:num w:numId="40" w16cid:durableId="1678339032">
    <w:abstractNumId w:val="18"/>
  </w:num>
  <w:num w:numId="41" w16cid:durableId="1432094052">
    <w:abstractNumId w:val="51"/>
  </w:num>
  <w:num w:numId="42" w16cid:durableId="1085690313">
    <w:abstractNumId w:val="88"/>
  </w:num>
  <w:num w:numId="43" w16cid:durableId="1347555305">
    <w:abstractNumId w:val="17"/>
  </w:num>
  <w:num w:numId="44" w16cid:durableId="797336638">
    <w:abstractNumId w:val="65"/>
  </w:num>
  <w:num w:numId="45" w16cid:durableId="1041520839">
    <w:abstractNumId w:val="0"/>
  </w:num>
  <w:num w:numId="46" w16cid:durableId="1109204582">
    <w:abstractNumId w:val="93"/>
  </w:num>
  <w:num w:numId="47" w16cid:durableId="330648414">
    <w:abstractNumId w:val="48"/>
  </w:num>
  <w:num w:numId="48" w16cid:durableId="1029259253">
    <w:abstractNumId w:val="64"/>
  </w:num>
  <w:num w:numId="49" w16cid:durableId="2014185149">
    <w:abstractNumId w:val="23"/>
  </w:num>
  <w:num w:numId="50" w16cid:durableId="362175387">
    <w:abstractNumId w:val="36"/>
  </w:num>
  <w:num w:numId="51" w16cid:durableId="319315229">
    <w:abstractNumId w:val="44"/>
  </w:num>
  <w:num w:numId="52" w16cid:durableId="417025717">
    <w:abstractNumId w:val="76"/>
  </w:num>
  <w:num w:numId="53" w16cid:durableId="1633058239">
    <w:abstractNumId w:val="16"/>
  </w:num>
  <w:num w:numId="54" w16cid:durableId="146871307">
    <w:abstractNumId w:val="30"/>
  </w:num>
  <w:num w:numId="55" w16cid:durableId="321005410">
    <w:abstractNumId w:val="61"/>
  </w:num>
  <w:num w:numId="56" w16cid:durableId="1356467665">
    <w:abstractNumId w:val="8"/>
  </w:num>
  <w:num w:numId="57" w16cid:durableId="1552036276">
    <w:abstractNumId w:val="66"/>
  </w:num>
  <w:num w:numId="58" w16cid:durableId="54351846">
    <w:abstractNumId w:val="90"/>
  </w:num>
  <w:num w:numId="59" w16cid:durableId="1380934311">
    <w:abstractNumId w:val="27"/>
  </w:num>
  <w:num w:numId="60" w16cid:durableId="1438527765">
    <w:abstractNumId w:val="69"/>
  </w:num>
  <w:num w:numId="61" w16cid:durableId="717358243">
    <w:abstractNumId w:val="37"/>
  </w:num>
  <w:num w:numId="62" w16cid:durableId="350495451">
    <w:abstractNumId w:val="33"/>
  </w:num>
  <w:num w:numId="63" w16cid:durableId="1034111168">
    <w:abstractNumId w:val="10"/>
  </w:num>
  <w:num w:numId="64" w16cid:durableId="431314823">
    <w:abstractNumId w:val="75"/>
  </w:num>
  <w:num w:numId="65" w16cid:durableId="1396661926">
    <w:abstractNumId w:val="42"/>
  </w:num>
  <w:num w:numId="66" w16cid:durableId="472068833">
    <w:abstractNumId w:val="83"/>
  </w:num>
  <w:num w:numId="67" w16cid:durableId="2121876604">
    <w:abstractNumId w:val="55"/>
  </w:num>
  <w:num w:numId="68" w16cid:durableId="788932427">
    <w:abstractNumId w:val="6"/>
  </w:num>
  <w:num w:numId="69" w16cid:durableId="1976906652">
    <w:abstractNumId w:val="59"/>
  </w:num>
  <w:num w:numId="70" w16cid:durableId="1399859378">
    <w:abstractNumId w:val="20"/>
  </w:num>
  <w:num w:numId="71" w16cid:durableId="313683950">
    <w:abstractNumId w:val="35"/>
  </w:num>
  <w:num w:numId="72" w16cid:durableId="1990204731">
    <w:abstractNumId w:val="1"/>
  </w:num>
  <w:num w:numId="73" w16cid:durableId="596404291">
    <w:abstractNumId w:val="49"/>
  </w:num>
  <w:num w:numId="74" w16cid:durableId="1793475335">
    <w:abstractNumId w:val="43"/>
  </w:num>
  <w:num w:numId="75" w16cid:durableId="255868776">
    <w:abstractNumId w:val="52"/>
  </w:num>
  <w:num w:numId="76" w16cid:durableId="452409671">
    <w:abstractNumId w:val="21"/>
  </w:num>
  <w:num w:numId="77" w16cid:durableId="512233269">
    <w:abstractNumId w:val="31"/>
  </w:num>
  <w:num w:numId="78" w16cid:durableId="671569955">
    <w:abstractNumId w:val="34"/>
  </w:num>
  <w:num w:numId="79" w16cid:durableId="1848135857">
    <w:abstractNumId w:val="79"/>
  </w:num>
  <w:num w:numId="80" w16cid:durableId="2031103950">
    <w:abstractNumId w:val="82"/>
  </w:num>
  <w:num w:numId="81" w16cid:durableId="204635444">
    <w:abstractNumId w:val="60"/>
  </w:num>
  <w:num w:numId="82" w16cid:durableId="2028748577">
    <w:abstractNumId w:val="68"/>
  </w:num>
  <w:num w:numId="83" w16cid:durableId="1333950402">
    <w:abstractNumId w:val="12"/>
  </w:num>
  <w:num w:numId="84" w16cid:durableId="2092778784">
    <w:abstractNumId w:val="15"/>
  </w:num>
  <w:num w:numId="85" w16cid:durableId="1391804070">
    <w:abstractNumId w:val="3"/>
  </w:num>
  <w:num w:numId="86" w16cid:durableId="458111074">
    <w:abstractNumId w:val="89"/>
  </w:num>
  <w:num w:numId="87" w16cid:durableId="2080059317">
    <w:abstractNumId w:val="91"/>
  </w:num>
  <w:num w:numId="88" w16cid:durableId="1235969096">
    <w:abstractNumId w:val="57"/>
  </w:num>
  <w:num w:numId="89" w16cid:durableId="1702709183">
    <w:abstractNumId w:val="50"/>
  </w:num>
  <w:num w:numId="90" w16cid:durableId="300618978">
    <w:abstractNumId w:val="45"/>
  </w:num>
  <w:num w:numId="91" w16cid:durableId="403534636">
    <w:abstractNumId w:val="74"/>
  </w:num>
  <w:num w:numId="92" w16cid:durableId="1783039270">
    <w:abstractNumId w:val="92"/>
  </w:num>
  <w:num w:numId="93" w16cid:durableId="1223908402">
    <w:abstractNumId w:val="63"/>
  </w:num>
  <w:num w:numId="94" w16cid:durableId="1445689830">
    <w:abstractNumId w:val="80"/>
  </w:num>
  <w:num w:numId="95" w16cid:durableId="775099705">
    <w:abstractNumId w:val="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2D"/>
    <w:rsid w:val="0008473D"/>
    <w:rsid w:val="00091A3C"/>
    <w:rsid w:val="000B4545"/>
    <w:rsid w:val="000E4B2D"/>
    <w:rsid w:val="000E7CE0"/>
    <w:rsid w:val="001267B2"/>
    <w:rsid w:val="0024201D"/>
    <w:rsid w:val="00245177"/>
    <w:rsid w:val="003537E7"/>
    <w:rsid w:val="0037774E"/>
    <w:rsid w:val="00392375"/>
    <w:rsid w:val="00403312"/>
    <w:rsid w:val="004B7ED7"/>
    <w:rsid w:val="004E1F6C"/>
    <w:rsid w:val="0050250C"/>
    <w:rsid w:val="00544618"/>
    <w:rsid w:val="00547D7A"/>
    <w:rsid w:val="00575B90"/>
    <w:rsid w:val="005943FD"/>
    <w:rsid w:val="00594B88"/>
    <w:rsid w:val="005E65C9"/>
    <w:rsid w:val="006A67E7"/>
    <w:rsid w:val="006B702A"/>
    <w:rsid w:val="006C6646"/>
    <w:rsid w:val="007126F6"/>
    <w:rsid w:val="007408D9"/>
    <w:rsid w:val="0074402A"/>
    <w:rsid w:val="007703AD"/>
    <w:rsid w:val="008039DF"/>
    <w:rsid w:val="0080697B"/>
    <w:rsid w:val="008207CA"/>
    <w:rsid w:val="008B0667"/>
    <w:rsid w:val="008D0890"/>
    <w:rsid w:val="00955C80"/>
    <w:rsid w:val="00AE4798"/>
    <w:rsid w:val="00B30C39"/>
    <w:rsid w:val="00B72264"/>
    <w:rsid w:val="00BB511D"/>
    <w:rsid w:val="00BF4CFD"/>
    <w:rsid w:val="00C1391F"/>
    <w:rsid w:val="00C50074"/>
    <w:rsid w:val="00CA3340"/>
    <w:rsid w:val="00CD40A7"/>
    <w:rsid w:val="00CD5351"/>
    <w:rsid w:val="00ED12BA"/>
    <w:rsid w:val="00F051CF"/>
    <w:rsid w:val="00F32A85"/>
    <w:rsid w:val="00F34DE6"/>
    <w:rsid w:val="00F51E7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7920F"/>
  <w15:chartTrackingRefBased/>
  <w15:docId w15:val="{2881DBAA-77F5-4E82-8932-B1D25F4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7E7"/>
    <w:rPr>
      <w:rFonts w:ascii="Times New Roman" w:hAnsi="Times New Roman"/>
      <w:sz w:val="24"/>
      <w:szCs w:val="22"/>
      <w:lang w:val="en-PH" w:bidi="ar-SA"/>
    </w:rPr>
  </w:style>
  <w:style w:type="paragraph" w:styleId="Heading1">
    <w:name w:val="heading 1"/>
    <w:aliases w:val="aaaaa"/>
    <w:basedOn w:val="Normal"/>
    <w:next w:val="Normal"/>
    <w:link w:val="Heading1Char"/>
    <w:qFormat/>
    <w:rsid w:val="006A67E7"/>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qFormat/>
    <w:rsid w:val="0074402A"/>
    <w:pPr>
      <w:keepNext/>
      <w:widowControl w:val="0"/>
      <w:overflowPunct w:val="0"/>
      <w:autoSpaceDE w:val="0"/>
      <w:autoSpaceDN w:val="0"/>
      <w:adjustRightInd w:val="0"/>
      <w:spacing w:after="54" w:line="192" w:lineRule="atLeast"/>
      <w:jc w:val="center"/>
      <w:textAlignment w:val="baseline"/>
      <w:outlineLvl w:val="1"/>
    </w:pPr>
    <w:rPr>
      <w:rFonts w:ascii="Arial" w:eastAsia="MS Mincho" w:hAnsi="Arial" w:cs="Times New Roman"/>
      <w:b/>
      <w:spacing w:val="-3"/>
      <w:kern w:val="1"/>
      <w:szCs w:val="20"/>
      <w:lang w:val="en-US"/>
    </w:rPr>
  </w:style>
  <w:style w:type="paragraph" w:styleId="Heading3">
    <w:name w:val="heading 3"/>
    <w:basedOn w:val="Normal"/>
    <w:next w:val="Normal"/>
    <w:link w:val="Heading3Char"/>
    <w:qFormat/>
    <w:rsid w:val="0074402A"/>
    <w:pPr>
      <w:keepNext/>
      <w:spacing w:before="240" w:after="60" w:line="240" w:lineRule="auto"/>
      <w:outlineLvl w:val="2"/>
    </w:pPr>
    <w:rPr>
      <w:rFonts w:ascii="Arial" w:eastAsia="MS Mincho" w:hAnsi="Arial" w:cs="Arial"/>
      <w:b/>
      <w:bCs/>
      <w:sz w:val="26"/>
      <w:szCs w:val="26"/>
      <w:lang w:val="en-US"/>
    </w:rPr>
  </w:style>
  <w:style w:type="paragraph" w:styleId="Heading4">
    <w:name w:val="heading 4"/>
    <w:basedOn w:val="Normal"/>
    <w:next w:val="Normal"/>
    <w:link w:val="Heading4Char"/>
    <w:unhideWhenUsed/>
    <w:qFormat/>
    <w:rsid w:val="0074402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74402A"/>
    <w:pPr>
      <w:overflowPunct w:val="0"/>
      <w:autoSpaceDE w:val="0"/>
      <w:autoSpaceDN w:val="0"/>
      <w:adjustRightInd w:val="0"/>
      <w:spacing w:before="240" w:after="60" w:line="240" w:lineRule="auto"/>
      <w:textAlignment w:val="baseline"/>
      <w:outlineLvl w:val="4"/>
    </w:pPr>
    <w:rPr>
      <w:rFonts w:eastAsia="MS Mincho" w:cs="Times New Roman"/>
      <w:b/>
      <w:bCs/>
      <w:i/>
      <w:iCs/>
      <w:sz w:val="26"/>
      <w:szCs w:val="26"/>
      <w:lang w:val="en-GB"/>
    </w:rPr>
  </w:style>
  <w:style w:type="paragraph" w:styleId="Heading6">
    <w:name w:val="heading 6"/>
    <w:basedOn w:val="Normal"/>
    <w:next w:val="Normal"/>
    <w:link w:val="Heading6Char"/>
    <w:unhideWhenUsed/>
    <w:qFormat/>
    <w:rsid w:val="0074402A"/>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74402A"/>
    <w:pPr>
      <w:keepNext/>
      <w:widowControl w:val="0"/>
      <w:overflowPunct w:val="0"/>
      <w:autoSpaceDE w:val="0"/>
      <w:autoSpaceDN w:val="0"/>
      <w:adjustRightInd w:val="0"/>
      <w:spacing w:after="0" w:line="240" w:lineRule="auto"/>
      <w:jc w:val="both"/>
      <w:textAlignment w:val="baseline"/>
      <w:outlineLvl w:val="6"/>
    </w:pPr>
    <w:rPr>
      <w:rFonts w:ascii="Arial" w:eastAsia="MS Mincho" w:hAnsi="Arial" w:cs="Arial"/>
      <w:b/>
      <w:bCs/>
      <w:spacing w:val="-3"/>
      <w:szCs w:val="24"/>
      <w:lang w:val="en-GB"/>
    </w:rPr>
  </w:style>
  <w:style w:type="paragraph" w:styleId="Heading8">
    <w:name w:val="heading 8"/>
    <w:basedOn w:val="Normal"/>
    <w:next w:val="Normal"/>
    <w:link w:val="Heading8Char"/>
    <w:qFormat/>
    <w:rsid w:val="0074402A"/>
    <w:pPr>
      <w:overflowPunct w:val="0"/>
      <w:autoSpaceDE w:val="0"/>
      <w:autoSpaceDN w:val="0"/>
      <w:adjustRightInd w:val="0"/>
      <w:spacing w:before="240" w:after="60" w:line="240" w:lineRule="auto"/>
      <w:textAlignment w:val="baseline"/>
      <w:outlineLvl w:val="7"/>
    </w:pPr>
    <w:rPr>
      <w:rFonts w:eastAsia="MS Mincho" w:cs="Times New Roman"/>
      <w:i/>
      <w:iCs/>
      <w:szCs w:val="24"/>
      <w:lang w:val="en-GB"/>
    </w:rPr>
  </w:style>
  <w:style w:type="paragraph" w:styleId="Heading9">
    <w:name w:val="heading 9"/>
    <w:basedOn w:val="Normal"/>
    <w:next w:val="Normal"/>
    <w:link w:val="Heading9Char"/>
    <w:qFormat/>
    <w:rsid w:val="0074402A"/>
    <w:pPr>
      <w:keepNext/>
      <w:overflowPunct w:val="0"/>
      <w:autoSpaceDE w:val="0"/>
      <w:autoSpaceDN w:val="0"/>
      <w:adjustRightInd w:val="0"/>
      <w:spacing w:after="0" w:line="240" w:lineRule="auto"/>
      <w:jc w:val="both"/>
      <w:textAlignment w:val="baseline"/>
      <w:outlineLvl w:val="8"/>
    </w:pPr>
    <w:rPr>
      <w:rFonts w:ascii="Arial" w:eastAsia="MS Mincho" w:hAnsi="Arial" w:cs="Times New Roman"/>
      <w:b/>
      <w:spacing w:val="-2"/>
      <w:kern w:val="1"/>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aaaa Char"/>
    <w:basedOn w:val="DefaultParagraphFont"/>
    <w:link w:val="Heading1"/>
    <w:uiPriority w:val="9"/>
    <w:rsid w:val="006A67E7"/>
    <w:rPr>
      <w:rFonts w:ascii="Times New Roman" w:eastAsiaTheme="majorEastAsia" w:hAnsi="Times New Roman" w:cstheme="majorBidi"/>
      <w:b/>
      <w:sz w:val="24"/>
      <w:szCs w:val="32"/>
      <w:lang w:val="en-PH" w:bidi="ar-SA"/>
    </w:rPr>
  </w:style>
  <w:style w:type="paragraph" w:styleId="Header">
    <w:name w:val="header"/>
    <w:basedOn w:val="Normal"/>
    <w:link w:val="HeaderChar"/>
    <w:rsid w:val="006A67E7"/>
    <w:pPr>
      <w:tabs>
        <w:tab w:val="center" w:pos="6120"/>
        <w:tab w:val="right" w:pos="10440"/>
      </w:tabs>
      <w:spacing w:after="0" w:line="240" w:lineRule="auto"/>
    </w:pPr>
    <w:rPr>
      <w:rFonts w:eastAsia="MS Mincho" w:cs="Times New Roman"/>
      <w:noProof/>
      <w:sz w:val="20"/>
      <w:szCs w:val="20"/>
      <w:lang w:val="en-GB"/>
    </w:rPr>
  </w:style>
  <w:style w:type="character" w:customStyle="1" w:styleId="HeaderChar">
    <w:name w:val="Header Char"/>
    <w:basedOn w:val="DefaultParagraphFont"/>
    <w:link w:val="Header"/>
    <w:rsid w:val="006A67E7"/>
    <w:rPr>
      <w:rFonts w:ascii="Times New Roman" w:eastAsia="MS Mincho" w:hAnsi="Times New Roman" w:cs="Times New Roman"/>
      <w:noProof/>
      <w:sz w:val="20"/>
      <w:szCs w:val="20"/>
      <w:lang w:val="en-GB" w:bidi="ar-SA"/>
    </w:rPr>
  </w:style>
  <w:style w:type="paragraph" w:customStyle="1" w:styleId="Brdtekst">
    <w:name w:val="Brødtekst"/>
    <w:basedOn w:val="Normal"/>
    <w:rsid w:val="006A67E7"/>
    <w:pPr>
      <w:spacing w:after="0" w:line="240" w:lineRule="auto"/>
    </w:pPr>
    <w:rPr>
      <w:rFonts w:ascii="Tms Rmn" w:eastAsia="MS Mincho" w:hAnsi="Tms Rmn" w:cs="Times New Roman"/>
      <w:noProof/>
      <w:szCs w:val="20"/>
      <w:lang w:val="en-GB"/>
    </w:rPr>
  </w:style>
  <w:style w:type="paragraph" w:customStyle="1" w:styleId="TableText">
    <w:name w:val="Table Text"/>
    <w:basedOn w:val="Normal"/>
    <w:rsid w:val="006A67E7"/>
    <w:pPr>
      <w:spacing w:after="0" w:line="240" w:lineRule="auto"/>
    </w:pPr>
    <w:rPr>
      <w:rFonts w:eastAsia="MS Mincho" w:cs="Times New Roman"/>
      <w:noProof/>
      <w:szCs w:val="20"/>
      <w:lang w:val="en-GB"/>
    </w:rPr>
  </w:style>
  <w:style w:type="character" w:customStyle="1" w:styleId="Heading2Char">
    <w:name w:val="Heading 2 Char"/>
    <w:basedOn w:val="DefaultParagraphFont"/>
    <w:link w:val="Heading2"/>
    <w:rsid w:val="0074402A"/>
    <w:rPr>
      <w:rFonts w:ascii="Arial" w:eastAsia="MS Mincho" w:hAnsi="Arial" w:cs="Times New Roman"/>
      <w:b/>
      <w:spacing w:val="-3"/>
      <w:kern w:val="1"/>
      <w:sz w:val="24"/>
      <w:szCs w:val="20"/>
      <w:lang w:bidi="ar-SA"/>
    </w:rPr>
  </w:style>
  <w:style w:type="character" w:customStyle="1" w:styleId="Heading3Char">
    <w:name w:val="Heading 3 Char"/>
    <w:basedOn w:val="DefaultParagraphFont"/>
    <w:link w:val="Heading3"/>
    <w:rsid w:val="0074402A"/>
    <w:rPr>
      <w:rFonts w:ascii="Arial" w:eastAsia="MS Mincho" w:hAnsi="Arial" w:cs="Arial"/>
      <w:b/>
      <w:bCs/>
      <w:sz w:val="26"/>
      <w:szCs w:val="26"/>
      <w:lang w:bidi="ar-SA"/>
    </w:rPr>
  </w:style>
  <w:style w:type="character" w:customStyle="1" w:styleId="Heading4Char">
    <w:name w:val="Heading 4 Char"/>
    <w:basedOn w:val="DefaultParagraphFont"/>
    <w:link w:val="Heading4"/>
    <w:uiPriority w:val="9"/>
    <w:rsid w:val="0074402A"/>
    <w:rPr>
      <w:rFonts w:asciiTheme="majorHAnsi" w:eastAsiaTheme="majorEastAsia" w:hAnsiTheme="majorHAnsi" w:cstheme="majorBidi"/>
      <w:i/>
      <w:iCs/>
      <w:color w:val="2F5496" w:themeColor="accent1" w:themeShade="BF"/>
      <w:sz w:val="24"/>
      <w:szCs w:val="22"/>
      <w:lang w:val="en-PH" w:bidi="ar-SA"/>
    </w:rPr>
  </w:style>
  <w:style w:type="character" w:customStyle="1" w:styleId="Heading5Char">
    <w:name w:val="Heading 5 Char"/>
    <w:basedOn w:val="DefaultParagraphFont"/>
    <w:link w:val="Heading5"/>
    <w:rsid w:val="0074402A"/>
    <w:rPr>
      <w:rFonts w:ascii="Times New Roman" w:eastAsia="MS Mincho" w:hAnsi="Times New Roman" w:cs="Times New Roman"/>
      <w:b/>
      <w:bCs/>
      <w:i/>
      <w:iCs/>
      <w:sz w:val="26"/>
      <w:szCs w:val="26"/>
      <w:lang w:val="en-GB" w:bidi="ar-SA"/>
    </w:rPr>
  </w:style>
  <w:style w:type="character" w:customStyle="1" w:styleId="Heading6Char">
    <w:name w:val="Heading 6 Char"/>
    <w:basedOn w:val="DefaultParagraphFont"/>
    <w:link w:val="Heading6"/>
    <w:uiPriority w:val="9"/>
    <w:rsid w:val="0074402A"/>
    <w:rPr>
      <w:rFonts w:asciiTheme="majorHAnsi" w:eastAsiaTheme="majorEastAsia" w:hAnsiTheme="majorHAnsi" w:cstheme="majorBidi"/>
      <w:color w:val="1F3763" w:themeColor="accent1" w:themeShade="7F"/>
      <w:sz w:val="24"/>
      <w:szCs w:val="22"/>
      <w:lang w:val="en-PH" w:bidi="ar-SA"/>
    </w:rPr>
  </w:style>
  <w:style w:type="character" w:customStyle="1" w:styleId="Heading7Char">
    <w:name w:val="Heading 7 Char"/>
    <w:basedOn w:val="DefaultParagraphFont"/>
    <w:link w:val="Heading7"/>
    <w:rsid w:val="0074402A"/>
    <w:rPr>
      <w:rFonts w:ascii="Arial" w:eastAsia="MS Mincho" w:hAnsi="Arial" w:cs="Arial"/>
      <w:b/>
      <w:bCs/>
      <w:spacing w:val="-3"/>
      <w:sz w:val="24"/>
      <w:szCs w:val="24"/>
      <w:lang w:val="en-GB" w:bidi="ar-SA"/>
    </w:rPr>
  </w:style>
  <w:style w:type="character" w:customStyle="1" w:styleId="Heading8Char">
    <w:name w:val="Heading 8 Char"/>
    <w:basedOn w:val="DefaultParagraphFont"/>
    <w:link w:val="Heading8"/>
    <w:rsid w:val="0074402A"/>
    <w:rPr>
      <w:rFonts w:ascii="Times New Roman" w:eastAsia="MS Mincho" w:hAnsi="Times New Roman" w:cs="Times New Roman"/>
      <w:i/>
      <w:iCs/>
      <w:sz w:val="24"/>
      <w:szCs w:val="24"/>
      <w:lang w:val="en-GB" w:bidi="ar-SA"/>
    </w:rPr>
  </w:style>
  <w:style w:type="character" w:customStyle="1" w:styleId="Heading9Char">
    <w:name w:val="Heading 9 Char"/>
    <w:basedOn w:val="DefaultParagraphFont"/>
    <w:link w:val="Heading9"/>
    <w:rsid w:val="0074402A"/>
    <w:rPr>
      <w:rFonts w:ascii="Arial" w:eastAsia="MS Mincho" w:hAnsi="Arial" w:cs="Times New Roman"/>
      <w:b/>
      <w:spacing w:val="-2"/>
      <w:kern w:val="1"/>
      <w:sz w:val="20"/>
      <w:szCs w:val="20"/>
      <w:lang w:val="en-GB" w:bidi="ar-SA"/>
    </w:rPr>
  </w:style>
  <w:style w:type="character" w:customStyle="1" w:styleId="FooterChar">
    <w:name w:val="Footer Char"/>
    <w:basedOn w:val="DefaultParagraphFont"/>
    <w:link w:val="Footer"/>
    <w:rsid w:val="0074402A"/>
    <w:rPr>
      <w:rFonts w:ascii="Times New Roman" w:eastAsia="MS Mincho" w:hAnsi="Times New Roman" w:cs="Times New Roman"/>
      <w:sz w:val="24"/>
      <w:szCs w:val="20"/>
      <w:lang w:val="en-GB"/>
    </w:rPr>
  </w:style>
  <w:style w:type="paragraph" w:styleId="Footer">
    <w:name w:val="footer"/>
    <w:basedOn w:val="Normal"/>
    <w:link w:val="FooterChar"/>
    <w:rsid w:val="0074402A"/>
    <w:pPr>
      <w:overflowPunct w:val="0"/>
      <w:autoSpaceDE w:val="0"/>
      <w:autoSpaceDN w:val="0"/>
      <w:adjustRightInd w:val="0"/>
      <w:spacing w:after="0" w:line="240" w:lineRule="auto"/>
      <w:textAlignment w:val="baseline"/>
    </w:pPr>
    <w:rPr>
      <w:rFonts w:eastAsia="MS Mincho" w:cs="Times New Roman"/>
      <w:szCs w:val="20"/>
      <w:lang w:val="en-GB" w:bidi="th-TH"/>
    </w:rPr>
  </w:style>
  <w:style w:type="character" w:customStyle="1" w:styleId="FooterChar1">
    <w:name w:val="Footer Char1"/>
    <w:basedOn w:val="DefaultParagraphFont"/>
    <w:uiPriority w:val="99"/>
    <w:semiHidden/>
    <w:rsid w:val="0074402A"/>
    <w:rPr>
      <w:rFonts w:ascii="Times New Roman" w:hAnsi="Times New Roman"/>
      <w:sz w:val="24"/>
      <w:szCs w:val="22"/>
      <w:lang w:val="en-PH" w:bidi="ar-SA"/>
    </w:rPr>
  </w:style>
  <w:style w:type="character" w:customStyle="1" w:styleId="TitleChar">
    <w:name w:val="Title Char"/>
    <w:basedOn w:val="DefaultParagraphFont"/>
    <w:link w:val="Title"/>
    <w:rsid w:val="0074402A"/>
    <w:rPr>
      <w:rFonts w:ascii="Arial" w:eastAsia="MS Mincho" w:hAnsi="Arial" w:cs="Times New Roman"/>
      <w:b/>
      <w:sz w:val="36"/>
      <w:szCs w:val="20"/>
      <w:lang w:val="en-GB"/>
    </w:rPr>
  </w:style>
  <w:style w:type="paragraph" w:styleId="Title">
    <w:name w:val="Title"/>
    <w:basedOn w:val="Normal"/>
    <w:link w:val="TitleChar"/>
    <w:qFormat/>
    <w:rsid w:val="0074402A"/>
    <w:pPr>
      <w:keepNext/>
      <w:keepLines/>
      <w:overflowPunct w:val="0"/>
      <w:autoSpaceDE w:val="0"/>
      <w:autoSpaceDN w:val="0"/>
      <w:adjustRightInd w:val="0"/>
      <w:spacing w:before="144" w:after="72" w:line="240" w:lineRule="auto"/>
      <w:jc w:val="center"/>
      <w:textAlignment w:val="baseline"/>
    </w:pPr>
    <w:rPr>
      <w:rFonts w:ascii="Arial" w:eastAsia="MS Mincho" w:hAnsi="Arial" w:cs="Times New Roman"/>
      <w:b/>
      <w:sz w:val="36"/>
      <w:szCs w:val="20"/>
      <w:lang w:val="en-GB" w:bidi="th-TH"/>
    </w:rPr>
  </w:style>
  <w:style w:type="character" w:customStyle="1" w:styleId="TitleChar1">
    <w:name w:val="Title Char1"/>
    <w:basedOn w:val="DefaultParagraphFont"/>
    <w:uiPriority w:val="10"/>
    <w:rsid w:val="0074402A"/>
    <w:rPr>
      <w:rFonts w:asciiTheme="majorHAnsi" w:eastAsiaTheme="majorEastAsia" w:hAnsiTheme="majorHAnsi" w:cstheme="majorBidi"/>
      <w:spacing w:val="-10"/>
      <w:kern w:val="28"/>
      <w:sz w:val="56"/>
      <w:szCs w:val="56"/>
      <w:lang w:val="en-PH" w:bidi="ar-SA"/>
    </w:rPr>
  </w:style>
  <w:style w:type="character" w:customStyle="1" w:styleId="BalloonTextChar">
    <w:name w:val="Balloon Text Char"/>
    <w:basedOn w:val="DefaultParagraphFont"/>
    <w:link w:val="BalloonText"/>
    <w:semiHidden/>
    <w:rsid w:val="0074402A"/>
    <w:rPr>
      <w:rFonts w:ascii="Tahoma" w:eastAsia="MS Mincho" w:hAnsi="Tahoma" w:cs="Tahoma"/>
      <w:sz w:val="16"/>
      <w:szCs w:val="16"/>
      <w:lang w:val="en-GB"/>
    </w:rPr>
  </w:style>
  <w:style w:type="paragraph" w:styleId="BalloonText">
    <w:name w:val="Balloon Text"/>
    <w:basedOn w:val="Normal"/>
    <w:link w:val="BalloonTextChar"/>
    <w:semiHidden/>
    <w:rsid w:val="0074402A"/>
    <w:pPr>
      <w:overflowPunct w:val="0"/>
      <w:autoSpaceDE w:val="0"/>
      <w:autoSpaceDN w:val="0"/>
      <w:adjustRightInd w:val="0"/>
      <w:spacing w:after="0" w:line="240" w:lineRule="auto"/>
      <w:textAlignment w:val="baseline"/>
    </w:pPr>
    <w:rPr>
      <w:rFonts w:ascii="Tahoma" w:eastAsia="MS Mincho" w:hAnsi="Tahoma" w:cs="Tahoma"/>
      <w:sz w:val="16"/>
      <w:szCs w:val="16"/>
      <w:lang w:val="en-GB" w:bidi="th-TH"/>
    </w:rPr>
  </w:style>
  <w:style w:type="character" w:customStyle="1" w:styleId="BalloonTextChar1">
    <w:name w:val="Balloon Text Char1"/>
    <w:basedOn w:val="DefaultParagraphFont"/>
    <w:uiPriority w:val="99"/>
    <w:semiHidden/>
    <w:rsid w:val="0074402A"/>
    <w:rPr>
      <w:rFonts w:ascii="Segoe UI" w:hAnsi="Segoe UI" w:cs="Segoe UI"/>
      <w:sz w:val="18"/>
      <w:szCs w:val="18"/>
      <w:lang w:val="en-PH" w:bidi="ar-SA"/>
    </w:rPr>
  </w:style>
  <w:style w:type="character" w:customStyle="1" w:styleId="BodyTextIndentChar">
    <w:name w:val="Body Text Indent Char"/>
    <w:basedOn w:val="DefaultParagraphFont"/>
    <w:link w:val="BodyTextIndent"/>
    <w:rsid w:val="0074402A"/>
    <w:rPr>
      <w:rFonts w:ascii="Times New Roman" w:eastAsia="MS Mincho" w:hAnsi="Times New Roman" w:cs="Times New Roman"/>
      <w:sz w:val="24"/>
      <w:szCs w:val="20"/>
    </w:rPr>
  </w:style>
  <w:style w:type="paragraph" w:styleId="BodyTextIndent">
    <w:name w:val="Body Text Indent"/>
    <w:basedOn w:val="Normal"/>
    <w:link w:val="BodyTextIndentChar"/>
    <w:rsid w:val="0074402A"/>
    <w:pPr>
      <w:suppressAutoHyphens/>
      <w:overflowPunct w:val="0"/>
      <w:autoSpaceDE w:val="0"/>
      <w:autoSpaceDN w:val="0"/>
      <w:adjustRightInd w:val="0"/>
      <w:spacing w:after="0" w:line="240" w:lineRule="auto"/>
      <w:ind w:left="1134"/>
      <w:textAlignment w:val="baseline"/>
    </w:pPr>
    <w:rPr>
      <w:rFonts w:eastAsia="MS Mincho" w:cs="Times New Roman"/>
      <w:szCs w:val="20"/>
      <w:lang w:val="en-US" w:bidi="th-TH"/>
    </w:rPr>
  </w:style>
  <w:style w:type="character" w:customStyle="1" w:styleId="BodyTextIndentChar1">
    <w:name w:val="Body Text Indent Char1"/>
    <w:basedOn w:val="DefaultParagraphFont"/>
    <w:uiPriority w:val="99"/>
    <w:semiHidden/>
    <w:rsid w:val="0074402A"/>
    <w:rPr>
      <w:rFonts w:ascii="Times New Roman" w:hAnsi="Times New Roman"/>
      <w:sz w:val="24"/>
      <w:szCs w:val="22"/>
      <w:lang w:val="en-PH" w:bidi="ar-SA"/>
    </w:rPr>
  </w:style>
  <w:style w:type="character" w:customStyle="1" w:styleId="BodyTextIndent2Char">
    <w:name w:val="Body Text Indent 2 Char"/>
    <w:basedOn w:val="DefaultParagraphFont"/>
    <w:link w:val="BodyTextIndent2"/>
    <w:rsid w:val="0074402A"/>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74402A"/>
    <w:pPr>
      <w:tabs>
        <w:tab w:val="left" w:pos="1701"/>
      </w:tabs>
      <w:suppressAutoHyphens/>
      <w:overflowPunct w:val="0"/>
      <w:autoSpaceDE w:val="0"/>
      <w:autoSpaceDN w:val="0"/>
      <w:adjustRightInd w:val="0"/>
      <w:spacing w:after="0" w:line="240" w:lineRule="auto"/>
      <w:ind w:left="1701" w:hanging="567"/>
      <w:textAlignment w:val="baseline"/>
    </w:pPr>
    <w:rPr>
      <w:rFonts w:eastAsia="MS Mincho" w:cs="Times New Roman"/>
      <w:szCs w:val="20"/>
      <w:lang w:val="en-GB" w:bidi="th-TH"/>
    </w:rPr>
  </w:style>
  <w:style w:type="character" w:customStyle="1" w:styleId="BodyTextIndent2Char1">
    <w:name w:val="Body Text Indent 2 Char1"/>
    <w:basedOn w:val="DefaultParagraphFont"/>
    <w:uiPriority w:val="99"/>
    <w:semiHidden/>
    <w:rsid w:val="0074402A"/>
    <w:rPr>
      <w:rFonts w:ascii="Times New Roman" w:hAnsi="Times New Roman"/>
      <w:sz w:val="24"/>
      <w:szCs w:val="22"/>
      <w:lang w:val="en-PH" w:bidi="ar-SA"/>
    </w:rPr>
  </w:style>
  <w:style w:type="character" w:customStyle="1" w:styleId="BodyTextChar">
    <w:name w:val="Body Text Char"/>
    <w:basedOn w:val="DefaultParagraphFont"/>
    <w:link w:val="BodyText"/>
    <w:rsid w:val="0074402A"/>
    <w:rPr>
      <w:rFonts w:ascii="Times New Roman" w:eastAsia="MS Mincho" w:hAnsi="Times New Roman" w:cs="Times New Roman"/>
      <w:color w:val="000000"/>
      <w:sz w:val="20"/>
      <w:szCs w:val="24"/>
    </w:rPr>
  </w:style>
  <w:style w:type="paragraph" w:styleId="BodyText">
    <w:name w:val="Body Text"/>
    <w:basedOn w:val="Normal"/>
    <w:link w:val="BodyTextChar"/>
    <w:rsid w:val="0074402A"/>
    <w:pPr>
      <w:autoSpaceDE w:val="0"/>
      <w:autoSpaceDN w:val="0"/>
      <w:adjustRightInd w:val="0"/>
      <w:spacing w:after="0" w:line="240" w:lineRule="auto"/>
    </w:pPr>
    <w:rPr>
      <w:rFonts w:eastAsia="MS Mincho" w:cs="Times New Roman"/>
      <w:color w:val="000000"/>
      <w:sz w:val="20"/>
      <w:szCs w:val="24"/>
      <w:lang w:val="en-US" w:bidi="th-TH"/>
    </w:rPr>
  </w:style>
  <w:style w:type="character" w:customStyle="1" w:styleId="BodyTextChar1">
    <w:name w:val="Body Text Char1"/>
    <w:basedOn w:val="DefaultParagraphFont"/>
    <w:uiPriority w:val="99"/>
    <w:semiHidden/>
    <w:rsid w:val="0074402A"/>
    <w:rPr>
      <w:rFonts w:ascii="Times New Roman" w:hAnsi="Times New Roman"/>
      <w:sz w:val="24"/>
      <w:szCs w:val="22"/>
      <w:lang w:val="en-PH" w:bidi="ar-SA"/>
    </w:rPr>
  </w:style>
  <w:style w:type="character" w:customStyle="1" w:styleId="BodyText3Char">
    <w:name w:val="Body Text 3 Char"/>
    <w:basedOn w:val="DefaultParagraphFont"/>
    <w:link w:val="BodyText3"/>
    <w:rsid w:val="0074402A"/>
    <w:rPr>
      <w:rFonts w:ascii="Times New Roman" w:eastAsia="MS Mincho" w:hAnsi="Times New Roman" w:cs="Times New Roman"/>
      <w:sz w:val="16"/>
      <w:szCs w:val="16"/>
    </w:rPr>
  </w:style>
  <w:style w:type="paragraph" w:styleId="BodyText3">
    <w:name w:val="Body Text 3"/>
    <w:basedOn w:val="Normal"/>
    <w:link w:val="BodyText3Char"/>
    <w:rsid w:val="0074402A"/>
    <w:pPr>
      <w:spacing w:after="120" w:line="240" w:lineRule="auto"/>
    </w:pPr>
    <w:rPr>
      <w:rFonts w:eastAsia="MS Mincho" w:cs="Times New Roman"/>
      <w:sz w:val="16"/>
      <w:szCs w:val="16"/>
      <w:lang w:val="en-US" w:bidi="th-TH"/>
    </w:rPr>
  </w:style>
  <w:style w:type="character" w:customStyle="1" w:styleId="BodyText3Char1">
    <w:name w:val="Body Text 3 Char1"/>
    <w:basedOn w:val="DefaultParagraphFont"/>
    <w:uiPriority w:val="99"/>
    <w:semiHidden/>
    <w:rsid w:val="0074402A"/>
    <w:rPr>
      <w:rFonts w:ascii="Times New Roman" w:hAnsi="Times New Roman"/>
      <w:sz w:val="16"/>
      <w:szCs w:val="16"/>
      <w:lang w:val="en-PH" w:bidi="ar-SA"/>
    </w:rPr>
  </w:style>
  <w:style w:type="paragraph" w:customStyle="1" w:styleId="DefaultText">
    <w:name w:val="Default Tex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character" w:styleId="Hyperlink">
    <w:name w:val="Hyperlink"/>
    <w:rsid w:val="0074402A"/>
    <w:rPr>
      <w:color w:val="0000FF"/>
      <w:u w:val="single"/>
    </w:rPr>
  </w:style>
  <w:style w:type="paragraph" w:customStyle="1" w:styleId="Default">
    <w:name w:val="Default"/>
    <w:rsid w:val="0074402A"/>
    <w:pPr>
      <w:autoSpaceDE w:val="0"/>
      <w:autoSpaceDN w:val="0"/>
      <w:adjustRightInd w:val="0"/>
      <w:spacing w:after="0" w:line="240" w:lineRule="auto"/>
    </w:pPr>
    <w:rPr>
      <w:rFonts w:ascii="Arial" w:eastAsia="MS Mincho" w:hAnsi="Arial" w:cs="Arial"/>
      <w:color w:val="000000"/>
      <w:sz w:val="24"/>
      <w:szCs w:val="24"/>
      <w:lang w:eastAsia="ja-JP" w:bidi="ar-SA"/>
    </w:rPr>
  </w:style>
  <w:style w:type="paragraph" w:styleId="ListParagraph">
    <w:name w:val="List Paragraph"/>
    <w:aliases w:val="Heading 2_sj,List Paragraph1"/>
    <w:basedOn w:val="Normal"/>
    <w:uiPriority w:val="34"/>
    <w:qFormat/>
    <w:rsid w:val="0074402A"/>
    <w:pPr>
      <w:overflowPunct w:val="0"/>
      <w:autoSpaceDE w:val="0"/>
      <w:autoSpaceDN w:val="0"/>
      <w:adjustRightInd w:val="0"/>
      <w:spacing w:after="0" w:line="240" w:lineRule="auto"/>
      <w:ind w:left="720"/>
      <w:textAlignment w:val="baseline"/>
    </w:pPr>
    <w:rPr>
      <w:rFonts w:eastAsia="MS Mincho" w:cs="Times New Roman"/>
      <w:sz w:val="20"/>
      <w:szCs w:val="20"/>
      <w:lang w:val="en-GB"/>
    </w:rPr>
  </w:style>
  <w:style w:type="paragraph" w:styleId="BodyText2">
    <w:name w:val="Body Text 2"/>
    <w:basedOn w:val="Normal"/>
    <w:link w:val="BodyText2Char"/>
    <w:uiPriority w:val="99"/>
    <w:semiHidden/>
    <w:unhideWhenUsed/>
    <w:rsid w:val="0074402A"/>
    <w:pPr>
      <w:spacing w:after="120" w:line="480" w:lineRule="auto"/>
    </w:pPr>
  </w:style>
  <w:style w:type="character" w:customStyle="1" w:styleId="BodyText2Char">
    <w:name w:val="Body Text 2 Char"/>
    <w:basedOn w:val="DefaultParagraphFont"/>
    <w:link w:val="BodyText2"/>
    <w:uiPriority w:val="99"/>
    <w:semiHidden/>
    <w:rsid w:val="0074402A"/>
    <w:rPr>
      <w:rFonts w:ascii="Times New Roman" w:hAnsi="Times New Roman"/>
      <w:sz w:val="24"/>
      <w:szCs w:val="22"/>
      <w:lang w:val="en-PH" w:bidi="ar-SA"/>
    </w:rPr>
  </w:style>
  <w:style w:type="paragraph" w:styleId="BodyTextIndent3">
    <w:name w:val="Body Text Indent 3"/>
    <w:basedOn w:val="Normal"/>
    <w:link w:val="BodyTextIndent3Char"/>
    <w:uiPriority w:val="99"/>
    <w:unhideWhenUsed/>
    <w:rsid w:val="0074402A"/>
    <w:pPr>
      <w:spacing w:after="120"/>
      <w:ind w:left="283"/>
    </w:pPr>
    <w:rPr>
      <w:sz w:val="16"/>
      <w:szCs w:val="16"/>
    </w:rPr>
  </w:style>
  <w:style w:type="character" w:customStyle="1" w:styleId="BodyTextIndent3Char">
    <w:name w:val="Body Text Indent 3 Char"/>
    <w:basedOn w:val="DefaultParagraphFont"/>
    <w:link w:val="BodyTextIndent3"/>
    <w:uiPriority w:val="99"/>
    <w:rsid w:val="0074402A"/>
    <w:rPr>
      <w:rFonts w:ascii="Times New Roman" w:hAnsi="Times New Roman"/>
      <w:sz w:val="16"/>
      <w:szCs w:val="16"/>
      <w:lang w:val="en-PH" w:bidi="ar-SA"/>
    </w:rPr>
  </w:style>
  <w:style w:type="paragraph" w:styleId="PlainText">
    <w:name w:val="Plain Text"/>
    <w:basedOn w:val="Normal"/>
    <w:link w:val="PlainTextChar"/>
    <w:uiPriority w:val="99"/>
    <w:semiHidden/>
    <w:unhideWhenUsed/>
    <w:rsid w:val="0074402A"/>
    <w:pPr>
      <w:spacing w:after="0" w:line="240" w:lineRule="auto"/>
    </w:pPr>
    <w:rPr>
      <w:rFonts w:ascii="Calibri" w:eastAsia="Calibri" w:hAnsi="Calibri" w:cs="Consolas"/>
      <w:sz w:val="22"/>
      <w:szCs w:val="21"/>
      <w:lang w:val="en-US"/>
    </w:rPr>
  </w:style>
  <w:style w:type="character" w:customStyle="1" w:styleId="PlainTextChar">
    <w:name w:val="Plain Text Char"/>
    <w:basedOn w:val="DefaultParagraphFont"/>
    <w:link w:val="PlainText"/>
    <w:uiPriority w:val="99"/>
    <w:semiHidden/>
    <w:rsid w:val="0074402A"/>
    <w:rPr>
      <w:rFonts w:ascii="Calibri" w:eastAsia="Calibri" w:hAnsi="Calibri" w:cs="Consolas"/>
      <w:szCs w:val="21"/>
      <w:lang w:bidi="ar-SA"/>
    </w:rPr>
  </w:style>
  <w:style w:type="character" w:styleId="CommentReference">
    <w:name w:val="annotation reference"/>
    <w:basedOn w:val="DefaultParagraphFont"/>
    <w:unhideWhenUsed/>
    <w:rsid w:val="0074402A"/>
    <w:rPr>
      <w:sz w:val="16"/>
      <w:szCs w:val="16"/>
    </w:rPr>
  </w:style>
  <w:style w:type="paragraph" w:styleId="CommentText">
    <w:name w:val="annotation text"/>
    <w:basedOn w:val="Normal"/>
    <w:link w:val="CommentTextChar"/>
    <w:unhideWhenUsed/>
    <w:rsid w:val="0074402A"/>
    <w:pPr>
      <w:spacing w:line="240" w:lineRule="auto"/>
    </w:pPr>
    <w:rPr>
      <w:sz w:val="20"/>
      <w:szCs w:val="20"/>
    </w:rPr>
  </w:style>
  <w:style w:type="character" w:customStyle="1" w:styleId="CommentTextChar">
    <w:name w:val="Comment Text Char"/>
    <w:basedOn w:val="DefaultParagraphFont"/>
    <w:link w:val="CommentText"/>
    <w:rsid w:val="0074402A"/>
    <w:rPr>
      <w:rFonts w:ascii="Times New Roman" w:hAnsi="Times New Roman"/>
      <w:sz w:val="20"/>
      <w:szCs w:val="20"/>
      <w:lang w:val="en-PH" w:bidi="ar-SA"/>
    </w:rPr>
  </w:style>
  <w:style w:type="paragraph" w:styleId="CommentSubject">
    <w:name w:val="annotation subject"/>
    <w:basedOn w:val="CommentText"/>
    <w:next w:val="CommentText"/>
    <w:link w:val="CommentSubjectChar"/>
    <w:unhideWhenUsed/>
    <w:rsid w:val="0074402A"/>
    <w:rPr>
      <w:b/>
      <w:bCs/>
    </w:rPr>
  </w:style>
  <w:style w:type="character" w:customStyle="1" w:styleId="CommentSubjectChar">
    <w:name w:val="Comment Subject Char"/>
    <w:basedOn w:val="CommentTextChar"/>
    <w:link w:val="CommentSubject"/>
    <w:rsid w:val="0074402A"/>
    <w:rPr>
      <w:rFonts w:ascii="Times New Roman" w:hAnsi="Times New Roman"/>
      <w:b/>
      <w:bCs/>
      <w:sz w:val="20"/>
      <w:szCs w:val="20"/>
      <w:lang w:val="en-PH" w:bidi="ar-SA"/>
    </w:rPr>
  </w:style>
  <w:style w:type="paragraph" w:styleId="NoSpacing">
    <w:name w:val="No Spacing"/>
    <w:uiPriority w:val="1"/>
    <w:qFormat/>
    <w:rsid w:val="0074402A"/>
    <w:pPr>
      <w:widowControl w:val="0"/>
      <w:spacing w:after="0" w:line="240" w:lineRule="auto"/>
      <w:jc w:val="both"/>
    </w:pPr>
    <w:rPr>
      <w:rFonts w:ascii="Century" w:eastAsia="MS Mincho" w:hAnsi="Century" w:cs="Times New Roman"/>
      <w:kern w:val="2"/>
      <w:sz w:val="21"/>
      <w:szCs w:val="24"/>
      <w:lang w:eastAsia="ja-JP" w:bidi="ar-SA"/>
    </w:rPr>
  </w:style>
  <w:style w:type="table" w:styleId="TableGrid">
    <w:name w:val="Table Grid"/>
    <w:basedOn w:val="TableNormal"/>
    <w:rsid w:val="0074402A"/>
    <w:pPr>
      <w:spacing w:after="0" w:line="240" w:lineRule="auto"/>
    </w:pPr>
    <w:rPr>
      <w:szCs w:val="22"/>
      <w:lang w:val="en-PH"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74402A"/>
  </w:style>
  <w:style w:type="character" w:customStyle="1" w:styleId="apple-converted-space">
    <w:name w:val="apple-converted-space"/>
    <w:basedOn w:val="DefaultParagraphFont"/>
    <w:rsid w:val="0074402A"/>
  </w:style>
  <w:style w:type="character" w:styleId="PageNumber">
    <w:name w:val="page number"/>
    <w:basedOn w:val="DefaultParagraphFont"/>
    <w:rsid w:val="0074402A"/>
  </w:style>
  <w:style w:type="paragraph" w:customStyle="1" w:styleId="Subhead">
    <w:name w:val="Subhead"/>
    <w:basedOn w:val="Normal"/>
    <w:rsid w:val="0074402A"/>
    <w:pPr>
      <w:overflowPunct w:val="0"/>
      <w:autoSpaceDE w:val="0"/>
      <w:autoSpaceDN w:val="0"/>
      <w:adjustRightInd w:val="0"/>
      <w:spacing w:before="72" w:after="72" w:line="240" w:lineRule="auto"/>
      <w:textAlignment w:val="baseline"/>
    </w:pPr>
    <w:rPr>
      <w:rFonts w:eastAsia="MS Mincho" w:cs="Times New Roman"/>
      <w:sz w:val="20"/>
      <w:szCs w:val="20"/>
      <w:lang w:val="en-GB"/>
    </w:rPr>
  </w:style>
  <w:style w:type="paragraph" w:customStyle="1" w:styleId="NumberList">
    <w:name w:val="Number Lis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1">
    <w:name w:val="Bullet 1"/>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
    <w:name w:val="Bulle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odySingle">
    <w:name w:val="Body Single"/>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styleId="BlockText">
    <w:name w:val="Block Text"/>
    <w:basedOn w:val="Normal"/>
    <w:rsid w:val="0074402A"/>
    <w:pPr>
      <w:tabs>
        <w:tab w:val="left" w:pos="1701"/>
      </w:tabs>
      <w:suppressAutoHyphens/>
      <w:overflowPunct w:val="0"/>
      <w:autoSpaceDE w:val="0"/>
      <w:autoSpaceDN w:val="0"/>
      <w:adjustRightInd w:val="0"/>
      <w:spacing w:after="0" w:line="240" w:lineRule="auto"/>
      <w:ind w:left="-1008" w:right="-288"/>
      <w:jc w:val="both"/>
      <w:textAlignment w:val="baseline"/>
    </w:pPr>
    <w:rPr>
      <w:rFonts w:eastAsia="MS Mincho" w:cs="Times New Roman"/>
      <w:szCs w:val="20"/>
      <w:lang w:val="en-GB"/>
    </w:rPr>
  </w:style>
  <w:style w:type="character" w:customStyle="1" w:styleId="Document8">
    <w:name w:val="Document 8"/>
    <w:rsid w:val="0074402A"/>
    <w:rPr>
      <w:sz w:val="21"/>
    </w:rPr>
  </w:style>
  <w:style w:type="character" w:customStyle="1" w:styleId="Document4">
    <w:name w:val="Document 4"/>
    <w:rsid w:val="0074402A"/>
    <w:rPr>
      <w:b/>
      <w:i/>
    </w:rPr>
  </w:style>
  <w:style w:type="character" w:customStyle="1" w:styleId="Document6">
    <w:name w:val="Document 6"/>
    <w:rsid w:val="0074402A"/>
    <w:rPr>
      <w:sz w:val="21"/>
    </w:rPr>
  </w:style>
  <w:style w:type="character" w:customStyle="1" w:styleId="Document5">
    <w:name w:val="Document 5"/>
    <w:rsid w:val="0074402A"/>
    <w:rPr>
      <w:sz w:val="21"/>
    </w:rPr>
  </w:style>
  <w:style w:type="character" w:customStyle="1" w:styleId="Document2">
    <w:name w:val="Document 2"/>
    <w:basedOn w:val="DefaultParagraphFont"/>
    <w:rsid w:val="0074402A"/>
  </w:style>
  <w:style w:type="character" w:customStyle="1" w:styleId="Document7">
    <w:name w:val="Document 7"/>
    <w:rsid w:val="0074402A"/>
    <w:rPr>
      <w:sz w:val="21"/>
    </w:rPr>
  </w:style>
  <w:style w:type="character" w:customStyle="1" w:styleId="Bibliogrphy">
    <w:name w:val="Bibliogrphy"/>
    <w:rsid w:val="0074402A"/>
    <w:rPr>
      <w:sz w:val="21"/>
    </w:rPr>
  </w:style>
  <w:style w:type="paragraph" w:customStyle="1" w:styleId="RightPar1">
    <w:name w:val="Right Par 1"/>
    <w:rsid w:val="0074402A"/>
    <w:pPr>
      <w:widowControl w:val="0"/>
      <w:tabs>
        <w:tab w:val="left" w:pos="-720"/>
        <w:tab w:val="left" w:pos="0"/>
        <w:tab w:val="decimal" w:pos="720"/>
      </w:tabs>
      <w:overflowPunct w:val="0"/>
      <w:autoSpaceDE w:val="0"/>
      <w:autoSpaceDN w:val="0"/>
      <w:adjustRightInd w:val="0"/>
      <w:spacing w:after="0" w:line="240" w:lineRule="atLeast"/>
      <w:ind w:left="720" w:hanging="432"/>
      <w:textAlignment w:val="baseline"/>
    </w:pPr>
    <w:rPr>
      <w:rFonts w:ascii="MS Mincho" w:eastAsia="MS Mincho" w:hAnsi="Times New Roman" w:cs="Times New Roman"/>
      <w:sz w:val="24"/>
      <w:szCs w:val="20"/>
      <w:lang w:bidi="ar-SA"/>
    </w:rPr>
  </w:style>
  <w:style w:type="paragraph" w:customStyle="1" w:styleId="RightPar2">
    <w:name w:val="Right Par 2"/>
    <w:rsid w:val="0074402A"/>
    <w:pPr>
      <w:widowControl w:val="0"/>
      <w:tabs>
        <w:tab w:val="left" w:pos="-720"/>
        <w:tab w:val="left" w:pos="0"/>
        <w:tab w:val="left" w:pos="720"/>
        <w:tab w:val="decimal" w:pos="1440"/>
      </w:tabs>
      <w:overflowPunct w:val="0"/>
      <w:autoSpaceDE w:val="0"/>
      <w:autoSpaceDN w:val="0"/>
      <w:adjustRightInd w:val="0"/>
      <w:spacing w:after="0" w:line="240" w:lineRule="atLeast"/>
      <w:ind w:left="1440" w:hanging="432"/>
      <w:textAlignment w:val="baseline"/>
    </w:pPr>
    <w:rPr>
      <w:rFonts w:ascii="MS Mincho" w:eastAsia="MS Mincho" w:hAnsi="Times New Roman" w:cs="Times New Roman"/>
      <w:sz w:val="24"/>
      <w:szCs w:val="20"/>
      <w:lang w:bidi="ar-SA"/>
    </w:rPr>
  </w:style>
  <w:style w:type="character" w:customStyle="1" w:styleId="Document3">
    <w:name w:val="Document 3"/>
    <w:basedOn w:val="DefaultParagraphFont"/>
    <w:rsid w:val="0074402A"/>
  </w:style>
  <w:style w:type="paragraph" w:customStyle="1" w:styleId="RightPar3">
    <w:name w:val="Right Par 3"/>
    <w:rsid w:val="0074402A"/>
    <w:pPr>
      <w:widowControl w:val="0"/>
      <w:tabs>
        <w:tab w:val="left" w:pos="-720"/>
        <w:tab w:val="left" w:pos="0"/>
        <w:tab w:val="left" w:pos="720"/>
        <w:tab w:val="left" w:pos="1440"/>
        <w:tab w:val="decimal" w:pos="2160"/>
      </w:tabs>
      <w:overflowPunct w:val="0"/>
      <w:autoSpaceDE w:val="0"/>
      <w:autoSpaceDN w:val="0"/>
      <w:adjustRightInd w:val="0"/>
      <w:spacing w:after="0" w:line="240" w:lineRule="atLeast"/>
      <w:ind w:left="2160" w:hanging="432"/>
      <w:textAlignment w:val="baseline"/>
    </w:pPr>
    <w:rPr>
      <w:rFonts w:ascii="MS Mincho" w:eastAsia="MS Mincho" w:hAnsi="Times New Roman" w:cs="Times New Roman"/>
      <w:sz w:val="24"/>
      <w:szCs w:val="20"/>
      <w:lang w:bidi="ar-SA"/>
    </w:rPr>
  </w:style>
  <w:style w:type="paragraph" w:customStyle="1" w:styleId="RightPar4">
    <w:name w:val="Right Par 4"/>
    <w:rsid w:val="0074402A"/>
    <w:pPr>
      <w:widowControl w:val="0"/>
      <w:tabs>
        <w:tab w:val="left" w:pos="-720"/>
        <w:tab w:val="left" w:pos="0"/>
        <w:tab w:val="left" w:pos="720"/>
        <w:tab w:val="left" w:pos="1440"/>
        <w:tab w:val="left" w:pos="2160"/>
        <w:tab w:val="decimal" w:pos="2880"/>
      </w:tabs>
      <w:overflowPunct w:val="0"/>
      <w:autoSpaceDE w:val="0"/>
      <w:autoSpaceDN w:val="0"/>
      <w:adjustRightInd w:val="0"/>
      <w:spacing w:after="0" w:line="240" w:lineRule="atLeast"/>
      <w:ind w:left="2880" w:hanging="432"/>
      <w:textAlignment w:val="baseline"/>
    </w:pPr>
    <w:rPr>
      <w:rFonts w:ascii="MS Mincho" w:eastAsia="MS Mincho" w:hAnsi="Times New Roman" w:cs="Times New Roman"/>
      <w:sz w:val="24"/>
      <w:szCs w:val="20"/>
      <w:lang w:bidi="ar-SA"/>
    </w:rPr>
  </w:style>
  <w:style w:type="paragraph" w:customStyle="1" w:styleId="RightPar5">
    <w:name w:val="Right Par 5"/>
    <w:rsid w:val="0074402A"/>
    <w:pPr>
      <w:widowControl w:val="0"/>
      <w:tabs>
        <w:tab w:val="left" w:pos="-720"/>
        <w:tab w:val="left" w:pos="0"/>
        <w:tab w:val="left" w:pos="720"/>
        <w:tab w:val="left" w:pos="1440"/>
        <w:tab w:val="left" w:pos="2160"/>
        <w:tab w:val="left" w:pos="2880"/>
        <w:tab w:val="decimal" w:pos="3600"/>
      </w:tabs>
      <w:overflowPunct w:val="0"/>
      <w:autoSpaceDE w:val="0"/>
      <w:autoSpaceDN w:val="0"/>
      <w:adjustRightInd w:val="0"/>
      <w:spacing w:after="0" w:line="240" w:lineRule="atLeast"/>
      <w:ind w:left="3600" w:hanging="576"/>
      <w:textAlignment w:val="baseline"/>
    </w:pPr>
    <w:rPr>
      <w:rFonts w:ascii="MS Mincho" w:eastAsia="MS Mincho" w:hAnsi="Times New Roman" w:cs="Times New Roman"/>
      <w:sz w:val="24"/>
      <w:szCs w:val="20"/>
      <w:lang w:bidi="ar-SA"/>
    </w:rPr>
  </w:style>
  <w:style w:type="paragraph" w:customStyle="1" w:styleId="RightPar6">
    <w:name w:val="Right Par 6"/>
    <w:rsid w:val="0074402A"/>
    <w:pPr>
      <w:widowControl w:val="0"/>
      <w:tabs>
        <w:tab w:val="left" w:pos="-720"/>
        <w:tab w:val="left" w:pos="0"/>
        <w:tab w:val="left" w:pos="720"/>
        <w:tab w:val="left" w:pos="1440"/>
        <w:tab w:val="left" w:pos="2160"/>
        <w:tab w:val="left" w:pos="2880"/>
        <w:tab w:val="left" w:pos="3600"/>
        <w:tab w:val="decimal" w:pos="4320"/>
      </w:tabs>
      <w:overflowPunct w:val="0"/>
      <w:autoSpaceDE w:val="0"/>
      <w:autoSpaceDN w:val="0"/>
      <w:adjustRightInd w:val="0"/>
      <w:spacing w:after="0" w:line="240" w:lineRule="atLeast"/>
      <w:ind w:left="4320" w:hanging="576"/>
      <w:textAlignment w:val="baseline"/>
    </w:pPr>
    <w:rPr>
      <w:rFonts w:ascii="MS Mincho" w:eastAsia="MS Mincho" w:hAnsi="Times New Roman" w:cs="Times New Roman"/>
      <w:sz w:val="24"/>
      <w:szCs w:val="20"/>
      <w:lang w:bidi="ar-SA"/>
    </w:rPr>
  </w:style>
  <w:style w:type="paragraph" w:customStyle="1" w:styleId="RightPar7">
    <w:name w:val="Right Par 7"/>
    <w:rsid w:val="0074402A"/>
    <w:pPr>
      <w:widowControl w:val="0"/>
      <w:tabs>
        <w:tab w:val="left" w:pos="-720"/>
        <w:tab w:val="left" w:pos="0"/>
        <w:tab w:val="left" w:pos="720"/>
        <w:tab w:val="left" w:pos="1440"/>
        <w:tab w:val="left" w:pos="2160"/>
        <w:tab w:val="left" w:pos="2880"/>
        <w:tab w:val="left" w:pos="3600"/>
        <w:tab w:val="left" w:pos="4320"/>
        <w:tab w:val="decimal" w:pos="5040"/>
      </w:tabs>
      <w:overflowPunct w:val="0"/>
      <w:autoSpaceDE w:val="0"/>
      <w:autoSpaceDN w:val="0"/>
      <w:adjustRightInd w:val="0"/>
      <w:spacing w:after="0" w:line="240" w:lineRule="atLeast"/>
      <w:ind w:left="5040" w:hanging="432"/>
      <w:textAlignment w:val="baseline"/>
    </w:pPr>
    <w:rPr>
      <w:rFonts w:ascii="MS Mincho" w:eastAsia="MS Mincho" w:hAnsi="Times New Roman" w:cs="Times New Roman"/>
      <w:sz w:val="24"/>
      <w:szCs w:val="20"/>
      <w:lang w:bidi="ar-SA"/>
    </w:rPr>
  </w:style>
  <w:style w:type="paragraph" w:customStyle="1" w:styleId="RightPar8">
    <w:name w:val="Right Par 8"/>
    <w:rsid w:val="0074402A"/>
    <w:pPr>
      <w:widowControl w:val="0"/>
      <w:tabs>
        <w:tab w:val="left" w:pos="-720"/>
        <w:tab w:val="left" w:pos="0"/>
        <w:tab w:val="left" w:pos="720"/>
        <w:tab w:val="left" w:pos="1440"/>
        <w:tab w:val="left" w:pos="2160"/>
        <w:tab w:val="left" w:pos="2880"/>
        <w:tab w:val="left" w:pos="3600"/>
        <w:tab w:val="left" w:pos="4320"/>
        <w:tab w:val="left" w:pos="5040"/>
        <w:tab w:val="decimal" w:pos="5760"/>
      </w:tabs>
      <w:overflowPunct w:val="0"/>
      <w:autoSpaceDE w:val="0"/>
      <w:autoSpaceDN w:val="0"/>
      <w:adjustRightInd w:val="0"/>
      <w:spacing w:after="0" w:line="240" w:lineRule="atLeast"/>
      <w:ind w:left="5760" w:hanging="432"/>
      <w:textAlignment w:val="baseline"/>
    </w:pPr>
    <w:rPr>
      <w:rFonts w:ascii="MS Mincho" w:eastAsia="MS Mincho" w:hAnsi="Times New Roman" w:cs="Times New Roman"/>
      <w:sz w:val="24"/>
      <w:szCs w:val="20"/>
      <w:lang w:bidi="ar-SA"/>
    </w:rPr>
  </w:style>
  <w:style w:type="paragraph" w:customStyle="1" w:styleId="Document1">
    <w:name w:val="Document 1"/>
    <w:rsid w:val="0074402A"/>
    <w:pPr>
      <w:keepNext/>
      <w:keepLines/>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sz w:val="24"/>
      <w:szCs w:val="20"/>
      <w:lang w:bidi="ar-SA"/>
    </w:rPr>
  </w:style>
  <w:style w:type="character" w:customStyle="1" w:styleId="DocInit">
    <w:name w:val="Doc Init"/>
    <w:rsid w:val="0074402A"/>
    <w:rPr>
      <w:sz w:val="21"/>
    </w:rPr>
  </w:style>
  <w:style w:type="character" w:customStyle="1" w:styleId="TechInit">
    <w:name w:val="Tech Init"/>
    <w:basedOn w:val="DefaultParagraphFont"/>
    <w:rsid w:val="0074402A"/>
  </w:style>
  <w:style w:type="paragraph" w:customStyle="1" w:styleId="Technical5">
    <w:name w:val="Technical 5"/>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6">
    <w:name w:val="Technical 6"/>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character" w:customStyle="1" w:styleId="Technical2">
    <w:name w:val="Technical 2"/>
    <w:basedOn w:val="DefaultParagraphFont"/>
    <w:rsid w:val="0074402A"/>
  </w:style>
  <w:style w:type="character" w:customStyle="1" w:styleId="Technical3">
    <w:name w:val="Technical 3"/>
    <w:basedOn w:val="DefaultParagraphFont"/>
    <w:rsid w:val="0074402A"/>
  </w:style>
  <w:style w:type="paragraph" w:customStyle="1" w:styleId="Technical4">
    <w:name w:val="Technical 4"/>
    <w:rsid w:val="0074402A"/>
    <w:pPr>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b/>
      <w:sz w:val="24"/>
      <w:szCs w:val="20"/>
      <w:lang w:bidi="ar-SA"/>
    </w:rPr>
  </w:style>
  <w:style w:type="character" w:customStyle="1" w:styleId="Technical1">
    <w:name w:val="Technical 1"/>
    <w:basedOn w:val="DefaultParagraphFont"/>
    <w:rsid w:val="0074402A"/>
  </w:style>
  <w:style w:type="paragraph" w:customStyle="1" w:styleId="Technical7">
    <w:name w:val="Technical 7"/>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8">
    <w:name w:val="Technical 8"/>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Pleading">
    <w:name w:val="Pleading"/>
    <w:rsid w:val="0074402A"/>
    <w:pPr>
      <w:widowControl w:val="0"/>
      <w:tabs>
        <w:tab w:val="left" w:pos="-720"/>
      </w:tabs>
      <w:overflowPunct w:val="0"/>
      <w:autoSpaceDE w:val="0"/>
      <w:autoSpaceDN w:val="0"/>
      <w:adjustRightInd w:val="0"/>
      <w:spacing w:after="0" w:line="240" w:lineRule="exact"/>
      <w:textAlignment w:val="baseline"/>
    </w:pPr>
    <w:rPr>
      <w:rFonts w:ascii="MS Mincho" w:eastAsia="MS Mincho" w:hAnsi="Times New Roman" w:cs="Times New Roman"/>
      <w:sz w:val="24"/>
      <w:szCs w:val="20"/>
      <w:lang w:bidi="ar-SA"/>
    </w:rPr>
  </w:style>
  <w:style w:type="character" w:customStyle="1" w:styleId="a1">
    <w:name w:val="a1"/>
    <w:basedOn w:val="DefaultParagraphFont"/>
    <w:rsid w:val="0074402A"/>
  </w:style>
  <w:style w:type="paragraph" w:customStyle="1" w:styleId="ogTUcoEa7">
    <w:name w:val="ogT?U???co??E!a7/)"/>
    <w:basedOn w:val="Normal"/>
    <w:next w:val="Normal"/>
    <w:rsid w:val="0074402A"/>
    <w:pPr>
      <w:widowControl w:val="0"/>
      <w:tabs>
        <w:tab w:val="left" w:pos="9000"/>
        <w:tab w:val="right" w:pos="9360"/>
      </w:tabs>
      <w:overflowPunct w:val="0"/>
      <w:autoSpaceDE w:val="0"/>
      <w:autoSpaceDN w:val="0"/>
      <w:adjustRightInd w:val="0"/>
      <w:spacing w:after="0" w:line="240" w:lineRule="atLeast"/>
      <w:textAlignment w:val="baseline"/>
    </w:pPr>
    <w:rPr>
      <w:rFonts w:ascii="MS Mincho" w:eastAsia="MS Mincho" w:cs="Times New Roman"/>
      <w:szCs w:val="20"/>
      <w:lang w:val="en-US"/>
    </w:rPr>
  </w:style>
  <w:style w:type="character" w:customStyle="1" w:styleId="EquationCaption">
    <w:name w:val="_Equation Caption"/>
    <w:rsid w:val="0074402A"/>
    <w:rPr>
      <w:sz w:val="21"/>
    </w:rPr>
  </w:style>
  <w:style w:type="paragraph" w:customStyle="1" w:styleId="xl25">
    <w:name w:val="xl25"/>
    <w:basedOn w:val="Normal"/>
    <w:rsid w:val="0074402A"/>
    <w:pPr>
      <w:overflowPunct w:val="0"/>
      <w:autoSpaceDE w:val="0"/>
      <w:autoSpaceDN w:val="0"/>
      <w:adjustRightInd w:val="0"/>
      <w:spacing w:before="100" w:after="100" w:line="240" w:lineRule="auto"/>
      <w:textAlignment w:val="baseline"/>
    </w:pPr>
    <w:rPr>
      <w:rFonts w:ascii="Book Antiqua" w:eastAsia="MS Mincho" w:hAnsi="Book Antiqua" w:cs="Times New Roman"/>
      <w:sz w:val="16"/>
      <w:szCs w:val="20"/>
      <w:lang w:val="en-US"/>
    </w:rPr>
  </w:style>
  <w:style w:type="character" w:customStyle="1" w:styleId="5yl5">
    <w:name w:val="_5yl5"/>
    <w:rsid w:val="0074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02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823</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 Petalcorin</dc:creator>
  <cp:keywords/>
  <dc:description/>
  <cp:lastModifiedBy>Muhammed sabeeh</cp:lastModifiedBy>
  <cp:revision>10</cp:revision>
  <dcterms:created xsi:type="dcterms:W3CDTF">2024-09-25T09:45:00Z</dcterms:created>
  <dcterms:modified xsi:type="dcterms:W3CDTF">2025-03-11T09:46:00Z</dcterms:modified>
</cp:coreProperties>
</file>